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842FF" w14:textId="08B5A9D3" w:rsidR="00AB5B52" w:rsidRPr="00A80D3B" w:rsidRDefault="00AB5B52" w:rsidP="00AB5B5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817DDA" w:rsidRPr="00A80D3B">
        <w:rPr>
          <w:rFonts w:ascii="Arial" w:hAnsi="Arial" w:cs="Arial"/>
          <w:b/>
          <w:bCs/>
          <w:sz w:val="28"/>
        </w:rPr>
        <w:t>2</w:t>
      </w:r>
      <w:r w:rsidR="00817DDA">
        <w:rPr>
          <w:rFonts w:ascii="Arial" w:hAnsi="Arial" w:cs="Arial"/>
          <w:b/>
          <w:bCs/>
          <w:sz w:val="28"/>
        </w:rPr>
        <w:t>211619</w:t>
      </w:r>
    </w:p>
    <w:p w14:paraId="140F88EB" w14:textId="6F1F120A" w:rsidR="007E6DDB" w:rsidRPr="00B40CFC" w:rsidRDefault="00AB5B52" w:rsidP="00AB5B52">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AFA496B"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0767F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F1ECA7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5516E">
        <w:rPr>
          <w:b/>
          <w:bCs/>
          <w:iCs/>
        </w:rPr>
        <w:t>Views</w:t>
      </w:r>
      <w:r w:rsidR="00071A30" w:rsidRPr="00071A30">
        <w:rPr>
          <w:b/>
          <w:bCs/>
          <w:iCs/>
        </w:rPr>
        <w:t xml:space="preserve"> on positioning for RedCap UEs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23DC66A4" w14:textId="5F656E97" w:rsidR="000F672E" w:rsidRDefault="00855F39" w:rsidP="00855F3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7BE21035" w14:textId="1B5E5FF1" w:rsidR="000F672E" w:rsidRDefault="00C162C8" w:rsidP="00731B80">
      <w:pPr>
        <w:jc w:val="both"/>
        <w:rPr>
          <w:lang w:eastAsia="x-none"/>
        </w:rPr>
      </w:pPr>
      <w:r>
        <w:rPr>
          <w:lang w:eastAsia="x-none"/>
        </w:rPr>
        <w:t>In RAN1#1</w:t>
      </w:r>
      <w:r w:rsidR="002B6557">
        <w:rPr>
          <w:lang w:eastAsia="x-none"/>
        </w:rPr>
        <w:t>10</w:t>
      </w:r>
      <w:r w:rsidR="00351618">
        <w:rPr>
          <w:lang w:eastAsia="x-none"/>
        </w:rPr>
        <w:t>bis</w:t>
      </w:r>
      <w:r w:rsidR="00337C0E">
        <w:rPr>
          <w:lang w:eastAsia="x-none"/>
        </w:rPr>
        <w:t>-e</w:t>
      </w:r>
      <w:r w:rsidR="00EF6007">
        <w:rPr>
          <w:lang w:eastAsia="x-none"/>
        </w:rPr>
        <w:t xml:space="preserve"> </w:t>
      </w:r>
      <w:r w:rsidR="00EF6007">
        <w:rPr>
          <w:lang w:eastAsia="x-none"/>
        </w:rPr>
        <w:fldChar w:fldCharType="begin"/>
      </w:r>
      <w:r w:rsidR="00EF6007">
        <w:rPr>
          <w:lang w:eastAsia="x-none"/>
        </w:rPr>
        <w:instrText xml:space="preserve"> REF _Ref71022775 \r \h </w:instrText>
      </w:r>
      <w:r w:rsidR="00EF6007">
        <w:rPr>
          <w:lang w:eastAsia="x-none"/>
        </w:rPr>
      </w:r>
      <w:r w:rsidR="00EF6007">
        <w:rPr>
          <w:lang w:eastAsia="x-none"/>
        </w:rPr>
        <w:fldChar w:fldCharType="separate"/>
      </w:r>
      <w:r w:rsidR="00EF6007">
        <w:rPr>
          <w:lang w:eastAsia="x-none"/>
        </w:rPr>
        <w:t>[1]</w:t>
      </w:r>
      <w:r w:rsidR="00EF6007">
        <w:rPr>
          <w:lang w:eastAsia="x-none"/>
        </w:rPr>
        <w:fldChar w:fldCharType="end"/>
      </w:r>
      <w:r>
        <w:rPr>
          <w:lang w:eastAsia="x-none"/>
        </w:rPr>
        <w:t xml:space="preserve">, </w:t>
      </w:r>
      <w:r w:rsidR="00A07BE1">
        <w:rPr>
          <w:lang w:eastAsia="x-none"/>
        </w:rPr>
        <w:t>some</w:t>
      </w:r>
      <w:r w:rsidR="000F672E">
        <w:rPr>
          <w:lang w:eastAsia="x-none"/>
        </w:rPr>
        <w:t xml:space="preserve"> agreements </w:t>
      </w:r>
      <w:r w:rsidR="00B00E27">
        <w:rPr>
          <w:lang w:eastAsia="x-none"/>
        </w:rPr>
        <w:t>related to the</w:t>
      </w:r>
      <w:r>
        <w:rPr>
          <w:lang w:eastAsia="x-none"/>
        </w:rPr>
        <w:t xml:space="preserve"> </w:t>
      </w:r>
      <w:r w:rsidR="006B4C65">
        <w:rPr>
          <w:lang w:eastAsia="x-none"/>
        </w:rPr>
        <w:t xml:space="preserve">accuracy requirement and </w:t>
      </w:r>
      <w:r w:rsidR="0079261F">
        <w:rPr>
          <w:lang w:eastAsia="x-none"/>
        </w:rPr>
        <w:t xml:space="preserve">evaluation methodology of </w:t>
      </w:r>
      <w:r>
        <w:rPr>
          <w:lang w:eastAsia="x-none"/>
        </w:rPr>
        <w:t>RedCap UE positioning</w:t>
      </w:r>
      <w:r w:rsidR="00B00E27">
        <w:rPr>
          <w:lang w:eastAsia="x-none"/>
        </w:rPr>
        <w:t xml:space="preserve"> were made</w:t>
      </w:r>
      <w:r w:rsidR="00F01295">
        <w:rPr>
          <w:lang w:eastAsia="x-none"/>
        </w:rPr>
        <w:t>:</w:t>
      </w:r>
    </w:p>
    <w:tbl>
      <w:tblPr>
        <w:tblStyle w:val="TableGrid"/>
        <w:tblW w:w="0" w:type="auto"/>
        <w:tblLook w:val="04A0" w:firstRow="1" w:lastRow="0" w:firstColumn="1" w:lastColumn="0" w:noHBand="0" w:noVBand="1"/>
      </w:tblPr>
      <w:tblGrid>
        <w:gridCol w:w="9855"/>
      </w:tblGrid>
      <w:tr w:rsidR="00D67799" w14:paraId="43A738E2" w14:textId="77777777" w:rsidTr="00D67799">
        <w:tc>
          <w:tcPr>
            <w:tcW w:w="9855" w:type="dxa"/>
          </w:tcPr>
          <w:p w14:paraId="73E66970" w14:textId="77777777" w:rsidR="00351618" w:rsidRDefault="00351618" w:rsidP="00351618">
            <w:pPr>
              <w:rPr>
                <w:b/>
                <w:sz w:val="20"/>
                <w:highlight w:val="green"/>
                <w:u w:val="single"/>
                <w:lang w:eastAsia="x-none"/>
              </w:rPr>
            </w:pPr>
            <w:r>
              <w:rPr>
                <w:b/>
                <w:highlight w:val="green"/>
                <w:u w:val="single"/>
                <w:lang w:eastAsia="x-none"/>
              </w:rPr>
              <w:t>Agreement</w:t>
            </w:r>
          </w:p>
          <w:p w14:paraId="6967E067" w14:textId="77777777" w:rsidR="00351618" w:rsidRDefault="00351618" w:rsidP="00351618">
            <w:pPr>
              <w:spacing w:line="256" w:lineRule="auto"/>
              <w:jc w:val="both"/>
            </w:pPr>
            <w:r>
              <w:t>For the evaluation of TX/RX frequency hopping for positioning of redcap UEs, the value of the gap between two consecutive hops includes at least from 100us to 5ms.</w:t>
            </w:r>
          </w:p>
          <w:p w14:paraId="5118ACDA" w14:textId="77777777" w:rsidR="00351618" w:rsidRDefault="00351618" w:rsidP="00351618">
            <w:pPr>
              <w:numPr>
                <w:ilvl w:val="0"/>
                <w:numId w:val="16"/>
              </w:numPr>
              <w:spacing w:after="0" w:line="256" w:lineRule="auto"/>
              <w:jc w:val="both"/>
            </w:pPr>
            <w:r>
              <w:t>Companies should indicate if other smaller values are used in their evaluations, and justify the feasibility of smaller values</w:t>
            </w:r>
          </w:p>
          <w:p w14:paraId="3AAC1471" w14:textId="77777777" w:rsidR="00351618" w:rsidRDefault="00351618" w:rsidP="00351618">
            <w:pPr>
              <w:rPr>
                <w:bCs/>
                <w:szCs w:val="24"/>
              </w:rPr>
            </w:pPr>
          </w:p>
          <w:p w14:paraId="76990671" w14:textId="77777777" w:rsidR="00351618" w:rsidRDefault="00351618" w:rsidP="00351618">
            <w:pPr>
              <w:rPr>
                <w:b/>
                <w:highlight w:val="green"/>
                <w:u w:val="single"/>
                <w:lang w:eastAsia="x-none"/>
              </w:rPr>
            </w:pPr>
            <w:r>
              <w:rPr>
                <w:b/>
                <w:highlight w:val="green"/>
                <w:u w:val="single"/>
                <w:lang w:eastAsia="x-none"/>
              </w:rPr>
              <w:t>Agreement</w:t>
            </w:r>
          </w:p>
          <w:p w14:paraId="6799239F" w14:textId="77777777" w:rsidR="00351618" w:rsidRDefault="00351618" w:rsidP="00351618">
            <w:pPr>
              <w:spacing w:line="256" w:lineRule="auto"/>
              <w:jc w:val="both"/>
            </w:pPr>
            <w:r>
              <w:t>Study the potential enhancement of the UL SRS for positioning to enable Tx frequency hopping, including but not limited to partial overlapping between hops, hopping bandwidth, time gap between frequency hopping.</w:t>
            </w:r>
          </w:p>
          <w:p w14:paraId="78F86D4A" w14:textId="77777777" w:rsidR="00351618" w:rsidRDefault="00351618" w:rsidP="00351618">
            <w:pPr>
              <w:rPr>
                <w:bCs/>
                <w:szCs w:val="24"/>
              </w:rPr>
            </w:pPr>
          </w:p>
          <w:p w14:paraId="6D85AA9D" w14:textId="77777777" w:rsidR="00351618" w:rsidRDefault="00351618" w:rsidP="00351618">
            <w:pPr>
              <w:rPr>
                <w:b/>
                <w:highlight w:val="green"/>
                <w:u w:val="single"/>
                <w:lang w:eastAsia="x-none"/>
              </w:rPr>
            </w:pPr>
            <w:r>
              <w:rPr>
                <w:b/>
                <w:highlight w:val="green"/>
                <w:u w:val="single"/>
                <w:lang w:eastAsia="x-none"/>
              </w:rPr>
              <w:t>Agreement</w:t>
            </w:r>
          </w:p>
          <w:p w14:paraId="3BEF3741" w14:textId="77777777" w:rsidR="00351618" w:rsidRDefault="00351618" w:rsidP="00351618">
            <w:pPr>
              <w:spacing w:line="256" w:lineRule="auto"/>
              <w:jc w:val="both"/>
            </w:pPr>
            <w: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632799F1" w14:textId="77777777" w:rsidR="00351618" w:rsidRDefault="00351618" w:rsidP="00351618">
            <w:pPr>
              <w:rPr>
                <w:bCs/>
                <w:szCs w:val="24"/>
              </w:rPr>
            </w:pPr>
          </w:p>
          <w:p w14:paraId="0149B0E2" w14:textId="77777777" w:rsidR="00351618" w:rsidRDefault="00351618" w:rsidP="00351618">
            <w:pPr>
              <w:rPr>
                <w:b/>
                <w:highlight w:val="green"/>
                <w:u w:val="single"/>
                <w:lang w:eastAsia="x-none"/>
              </w:rPr>
            </w:pPr>
            <w:r>
              <w:rPr>
                <w:b/>
                <w:highlight w:val="green"/>
                <w:u w:val="single"/>
                <w:lang w:eastAsia="x-none"/>
              </w:rPr>
              <w:t>Agreement</w:t>
            </w:r>
          </w:p>
          <w:p w14:paraId="03138B06" w14:textId="77777777" w:rsidR="00351618" w:rsidRDefault="00351618" w:rsidP="00351618">
            <w:pPr>
              <w:spacing w:line="256" w:lineRule="auto"/>
              <w:jc w:val="both"/>
            </w:pPr>
            <w:r>
              <w:t>For the evaluation of TX/RX frequency hopping for positioning of redcap UEs, the value of UE speed includes 3 km/h, 30 km/h, 60km/h.</w:t>
            </w:r>
          </w:p>
          <w:p w14:paraId="1FC90C25" w14:textId="77777777" w:rsidR="00351618" w:rsidRDefault="00351618" w:rsidP="00351618">
            <w:pPr>
              <w:numPr>
                <w:ilvl w:val="0"/>
                <w:numId w:val="16"/>
              </w:numPr>
              <w:spacing w:after="0" w:line="256" w:lineRule="auto"/>
              <w:jc w:val="both"/>
            </w:pPr>
            <w:r>
              <w:t>Other values are not precluded</w:t>
            </w:r>
          </w:p>
          <w:p w14:paraId="33C264F1" w14:textId="7CE8A9C2" w:rsidR="00D67799" w:rsidRDefault="00D67799" w:rsidP="008E369D">
            <w:pPr>
              <w:spacing w:after="0"/>
              <w:ind w:left="840"/>
              <w:rPr>
                <w:lang w:eastAsia="x-none"/>
              </w:rPr>
            </w:pPr>
          </w:p>
        </w:tc>
      </w:tr>
    </w:tbl>
    <w:p w14:paraId="2834F679" w14:textId="77777777" w:rsidR="003017A4" w:rsidRDefault="003017A4" w:rsidP="00855F39">
      <w:pPr>
        <w:rPr>
          <w:lang w:eastAsia="x-none"/>
        </w:rPr>
      </w:pPr>
    </w:p>
    <w:p w14:paraId="24307556" w14:textId="1C1B1396" w:rsidR="00A07BE1" w:rsidRPr="00AE0EB9" w:rsidRDefault="00F01295" w:rsidP="00855F39">
      <w:pPr>
        <w:rPr>
          <w:lang w:eastAsia="x-none"/>
        </w:rPr>
      </w:pPr>
      <w:r>
        <w:rPr>
          <w:lang w:eastAsia="x-none"/>
        </w:rPr>
        <w:t xml:space="preserve">In this contribution, we </w:t>
      </w:r>
      <w:r w:rsidR="007F12A4">
        <w:rPr>
          <w:lang w:eastAsia="x-none"/>
        </w:rPr>
        <w:t xml:space="preserve">discuss </w:t>
      </w:r>
      <w:r w:rsidR="004B5010">
        <w:rPr>
          <w:lang w:eastAsia="x-none"/>
        </w:rPr>
        <w:t xml:space="preserve">the potential </w:t>
      </w:r>
      <w:r w:rsidR="001A0E83">
        <w:rPr>
          <w:lang w:eastAsia="x-none"/>
        </w:rPr>
        <w:t>usages of</w:t>
      </w:r>
      <w:r w:rsidR="004B5010">
        <w:rPr>
          <w:lang w:eastAsia="x-none"/>
        </w:rPr>
        <w:t xml:space="preserve"> </w:t>
      </w:r>
      <w:r w:rsidR="001A0E83">
        <w:rPr>
          <w:lang w:eastAsia="x-none"/>
        </w:rPr>
        <w:t xml:space="preserve">frequency hopping </w:t>
      </w:r>
      <w:r w:rsidR="00A772E3">
        <w:rPr>
          <w:lang w:eastAsia="x-none"/>
        </w:rPr>
        <w:t xml:space="preserve">with bandwidth stitching </w:t>
      </w:r>
      <w:r w:rsidR="001A0E83">
        <w:rPr>
          <w:lang w:eastAsia="x-none"/>
        </w:rPr>
        <w:t>in RedCap positioning</w:t>
      </w:r>
      <w:r w:rsidR="00A772E3">
        <w:rPr>
          <w:lang w:eastAsia="x-none"/>
        </w:rPr>
        <w:t>.</w:t>
      </w:r>
      <w:r w:rsidR="001A0E83">
        <w:rPr>
          <w:lang w:eastAsia="x-none"/>
        </w:rPr>
        <w:t xml:space="preserve"> </w:t>
      </w:r>
      <w:r w:rsidR="00A772E3">
        <w:rPr>
          <w:lang w:eastAsia="x-none"/>
        </w:rPr>
        <w:t>Then we</w:t>
      </w:r>
      <w:r w:rsidR="001A0E83">
        <w:rPr>
          <w:lang w:eastAsia="x-none"/>
        </w:rPr>
        <w:t xml:space="preserve"> present </w:t>
      </w:r>
      <w:r w:rsidR="00802E01">
        <w:rPr>
          <w:lang w:eastAsia="x-none"/>
        </w:rPr>
        <w:t xml:space="preserve">our </w:t>
      </w:r>
      <w:r w:rsidR="00D15CBA">
        <w:rPr>
          <w:lang w:eastAsia="x-none"/>
        </w:rPr>
        <w:t>simulation results</w:t>
      </w:r>
      <w:r w:rsidR="002003BE">
        <w:rPr>
          <w:lang w:eastAsia="x-none"/>
        </w:rPr>
        <w:t xml:space="preserve">, adopting the format defined in </w:t>
      </w:r>
      <w:r w:rsidR="00CA418B">
        <w:rPr>
          <w:lang w:eastAsia="x-none"/>
        </w:rPr>
        <w:t>the last meeting.</w:t>
      </w:r>
    </w:p>
    <w:p w14:paraId="1C8EA0B4" w14:textId="5F69BADF" w:rsidR="007A0C86" w:rsidRDefault="00E074D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9A67DC" w:rsidDel="009A67DC">
        <w:t xml:space="preserve"> </w:t>
      </w:r>
    </w:p>
    <w:p w14:paraId="1650732B" w14:textId="51D2A54B" w:rsidR="00F94508" w:rsidRDefault="00F94508" w:rsidP="00CF4C0E">
      <w:pPr>
        <w:pStyle w:val="Heading2"/>
        <w:numPr>
          <w:ilvl w:val="1"/>
          <w:numId w:val="5"/>
        </w:numPr>
      </w:pPr>
      <w:r>
        <w:t xml:space="preserve">Discussion on </w:t>
      </w:r>
      <w:r w:rsidR="008F5430">
        <w:t xml:space="preserve">bandwidth stitching in RedCap positioning </w:t>
      </w:r>
    </w:p>
    <w:p w14:paraId="0FC1F2D9" w14:textId="3C40BDCC" w:rsidR="00685235" w:rsidRPr="008E5384" w:rsidRDefault="00391EF8" w:rsidP="00C56D13">
      <w:pPr>
        <w:jc w:val="both"/>
      </w:pPr>
      <w:r>
        <w:t>In</w:t>
      </w:r>
      <w:r w:rsidR="00F71F16">
        <w:t xml:space="preserve"> our previous contribution</w:t>
      </w:r>
      <w:r w:rsidR="003C1CB0">
        <w:t xml:space="preserve"> </w:t>
      </w:r>
      <w:r w:rsidR="003C1CB0">
        <w:fldChar w:fldCharType="begin"/>
      </w:r>
      <w:r w:rsidR="003C1CB0">
        <w:instrText xml:space="preserve"> REF _Ref115392160 \r \h </w:instrText>
      </w:r>
      <w:r w:rsidR="003C1CB0">
        <w:fldChar w:fldCharType="separate"/>
      </w:r>
      <w:r w:rsidR="003C1CB0">
        <w:t>[2]</w:t>
      </w:r>
      <w:r w:rsidR="003C1CB0">
        <w:fldChar w:fldCharType="end"/>
      </w:r>
      <w:r w:rsidR="005A5AA9">
        <w:t xml:space="preserve">, </w:t>
      </w:r>
      <w:r w:rsidR="00F71F16">
        <w:t xml:space="preserve">we </w:t>
      </w:r>
      <w:r w:rsidR="009B53F9">
        <w:t xml:space="preserve">discussed </w:t>
      </w:r>
      <w:r w:rsidR="000766C5">
        <w:t xml:space="preserve">the impact </w:t>
      </w:r>
      <w:r w:rsidR="009A493B">
        <w:t>of</w:t>
      </w:r>
      <w:r w:rsidR="000766C5">
        <w:t xml:space="preserve"> bandwidth</w:t>
      </w:r>
      <w:r w:rsidR="003C1CB0">
        <w:t xml:space="preserve"> and</w:t>
      </w:r>
      <w:r w:rsidR="00AB00D0">
        <w:t xml:space="preserve"> </w:t>
      </w:r>
      <w:r w:rsidR="00F71F16">
        <w:t>conclu</w:t>
      </w:r>
      <w:r w:rsidR="001941DC">
        <w:t xml:space="preserve">ded that </w:t>
      </w:r>
      <w:r w:rsidR="007B617F">
        <w:t>a</w:t>
      </w:r>
      <w:r w:rsidR="001941DC">
        <w:t xml:space="preserve"> </w:t>
      </w:r>
      <w:r w:rsidR="00246D61">
        <w:t>RedCa</w:t>
      </w:r>
      <w:r w:rsidR="00403AD1">
        <w:t>p</w:t>
      </w:r>
      <w:r w:rsidR="00246D61">
        <w:t xml:space="preserve"> UE </w:t>
      </w:r>
      <w:r w:rsidR="00AB00D0">
        <w:t xml:space="preserve">may </w:t>
      </w:r>
      <w:r w:rsidR="00DC0F7D">
        <w:t xml:space="preserve">have </w:t>
      </w:r>
      <w:r w:rsidR="00835664">
        <w:t xml:space="preserve">degraded </w:t>
      </w:r>
      <w:r w:rsidR="00DC0F7D">
        <w:t xml:space="preserve">positioning performance </w:t>
      </w:r>
      <w:r>
        <w:t xml:space="preserve">due to the bandwidth limitation. </w:t>
      </w:r>
      <w:r w:rsidR="00CD5DA1">
        <w:t>In o</w:t>
      </w:r>
      <w:r w:rsidR="00150F67">
        <w:t>rder to compensate the performance loss, we consider using band</w:t>
      </w:r>
      <w:r w:rsidR="007D5DDC">
        <w:t>width stitching to exten</w:t>
      </w:r>
      <w:r w:rsidR="00C94636">
        <w:t>d</w:t>
      </w:r>
      <w:r w:rsidR="007D5DDC">
        <w:t xml:space="preserve"> the bandwidth for positioning.</w:t>
      </w:r>
      <w:r w:rsidR="003B4779">
        <w:rPr>
          <w:lang w:val="en-US"/>
        </w:rPr>
        <w:t xml:space="preserve"> </w:t>
      </w:r>
      <w:r w:rsidR="00FD065E">
        <w:rPr>
          <w:lang w:val="en-US"/>
        </w:rPr>
        <w:t xml:space="preserve">This requires </w:t>
      </w:r>
      <w:r w:rsidR="00D11800">
        <w:rPr>
          <w:lang w:val="en-US"/>
        </w:rPr>
        <w:t xml:space="preserve">gNB </w:t>
      </w:r>
      <w:r w:rsidR="00FD065E">
        <w:rPr>
          <w:lang w:val="en-US"/>
        </w:rPr>
        <w:t>to</w:t>
      </w:r>
      <w:r w:rsidR="00D11800">
        <w:rPr>
          <w:lang w:val="en-US"/>
        </w:rPr>
        <w:t xml:space="preserve"> transmit multiple bandlimited PRSs </w:t>
      </w:r>
      <w:r w:rsidR="008E5384">
        <w:rPr>
          <w:lang w:val="en-US"/>
        </w:rPr>
        <w:t>at</w:t>
      </w:r>
      <w:r w:rsidR="00D11800">
        <w:rPr>
          <w:lang w:val="en-US"/>
        </w:rPr>
        <w:t xml:space="preserve"> different </w:t>
      </w:r>
      <w:r w:rsidR="008E5384">
        <w:rPr>
          <w:lang w:val="en-US"/>
        </w:rPr>
        <w:t>frequency</w:t>
      </w:r>
      <w:r w:rsidR="00990369">
        <w:rPr>
          <w:lang w:val="en-US"/>
        </w:rPr>
        <w:t xml:space="preserve"> and</w:t>
      </w:r>
      <w:r w:rsidR="00D11800">
        <w:rPr>
          <w:lang w:val="en-US"/>
        </w:rPr>
        <w:t xml:space="preserve"> </w:t>
      </w:r>
      <w:r w:rsidR="00990369">
        <w:rPr>
          <w:lang w:val="en-US"/>
        </w:rPr>
        <w:t>RedCap</w:t>
      </w:r>
      <w:r w:rsidR="00D11800">
        <w:rPr>
          <w:lang w:val="en-US"/>
        </w:rPr>
        <w:t xml:space="preserve"> UE </w:t>
      </w:r>
      <w:r w:rsidR="00990369">
        <w:rPr>
          <w:lang w:val="en-US"/>
        </w:rPr>
        <w:t xml:space="preserve">to </w:t>
      </w:r>
      <w:r w:rsidR="00D11800">
        <w:rPr>
          <w:lang w:val="en-US"/>
        </w:rPr>
        <w:t xml:space="preserve">receive these bandlimited PRSs </w:t>
      </w:r>
      <w:r w:rsidR="00D11800">
        <w:rPr>
          <w:lang w:val="en-US"/>
        </w:rPr>
        <w:lastRenderedPageBreak/>
        <w:t xml:space="preserve">individually and stitch them into one </w:t>
      </w:r>
      <w:r w:rsidR="002A5B3D">
        <w:rPr>
          <w:lang w:val="en-US"/>
        </w:rPr>
        <w:t xml:space="preserve">virtual wideband </w:t>
      </w:r>
      <w:r w:rsidR="00D11800">
        <w:rPr>
          <w:lang w:val="en-US"/>
        </w:rPr>
        <w:t xml:space="preserve">bandwidth for the PRS measurement. This method </w:t>
      </w:r>
      <w:r w:rsidR="00610DA8">
        <w:rPr>
          <w:lang w:val="en-US"/>
        </w:rPr>
        <w:t>may</w:t>
      </w:r>
      <w:r w:rsidR="00D11800">
        <w:rPr>
          <w:lang w:val="en-US"/>
        </w:rPr>
        <w:t xml:space="preserve"> </w:t>
      </w:r>
      <w:r w:rsidR="00685235">
        <w:rPr>
          <w:lang w:val="en-US"/>
        </w:rPr>
        <w:t>alleviate</w:t>
      </w:r>
      <w:r w:rsidR="00D11800">
        <w:rPr>
          <w:lang w:val="en-US"/>
        </w:rPr>
        <w:t xml:space="preserve"> the performance loss of RedCap UE</w:t>
      </w:r>
      <w:r w:rsidR="00815BCD">
        <w:rPr>
          <w:lang w:val="en-US"/>
        </w:rPr>
        <w:t xml:space="preserve"> due to the bandwidth limitation</w:t>
      </w:r>
      <w:r w:rsidR="00D11800">
        <w:rPr>
          <w:lang w:val="en-US"/>
        </w:rPr>
        <w:t>.</w:t>
      </w:r>
    </w:p>
    <w:p w14:paraId="4C1845D6" w14:textId="58E089B1" w:rsidR="00642B06" w:rsidRPr="00560B7F" w:rsidRDefault="00CF77D6" w:rsidP="00C56D13">
      <w:pPr>
        <w:pStyle w:val="Caption"/>
        <w:jc w:val="both"/>
        <w:rPr>
          <w:bCs/>
          <w:lang w:val="en-US"/>
        </w:rPr>
      </w:pPr>
      <w:bookmarkStart w:id="2" w:name="_Toc115434006"/>
      <w:bookmarkStart w:id="3" w:name="_Toc118714150"/>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00476E78">
        <w:rPr>
          <w:rFonts w:ascii="Times New Roman" w:eastAsia="SimSun" w:hAnsi="Times New Roman"/>
          <w:bCs/>
          <w:noProof/>
          <w:szCs w:val="20"/>
          <w:lang w:val="en-US"/>
        </w:rPr>
        <w:t>1</w:t>
      </w:r>
      <w:r w:rsidRPr="00C56D13">
        <w:rPr>
          <w:rFonts w:ascii="Times New Roman" w:eastAsia="SimSun" w:hAnsi="Times New Roman"/>
          <w:bCs/>
          <w:szCs w:val="20"/>
          <w:lang w:val="en-US"/>
        </w:rPr>
        <w:fldChar w:fldCharType="end"/>
      </w:r>
      <w:r w:rsidR="00642B06" w:rsidRPr="00CF77D6">
        <w:rPr>
          <w:rFonts w:ascii="Times New Roman" w:eastAsia="SimSun" w:hAnsi="Times New Roman"/>
          <w:bCs/>
          <w:szCs w:val="20"/>
          <w:lang w:val="en-US"/>
        </w:rPr>
        <w:t>:</w:t>
      </w:r>
      <w:r w:rsidR="00642B06" w:rsidRPr="00CF77D6">
        <w:rPr>
          <w:rFonts w:ascii="Times New Roman" w:eastAsia="SimSun" w:hAnsi="Times New Roman"/>
          <w:szCs w:val="20"/>
          <w:lang w:val="en-US"/>
        </w:rPr>
        <w:t xml:space="preserve"> </w:t>
      </w:r>
      <w:r w:rsidR="002351B7" w:rsidRPr="00CF77D6">
        <w:rPr>
          <w:rFonts w:ascii="Times New Roman" w:eastAsia="SimSun" w:hAnsi="Times New Roman"/>
          <w:szCs w:val="20"/>
          <w:lang w:val="en-US"/>
        </w:rPr>
        <w:t>B</w:t>
      </w:r>
      <w:r w:rsidR="00642B06" w:rsidRPr="00CF77D6">
        <w:rPr>
          <w:rFonts w:ascii="Times New Roman" w:eastAsia="SimSun" w:hAnsi="Times New Roman"/>
          <w:szCs w:val="20"/>
          <w:lang w:val="en-US"/>
        </w:rPr>
        <w:t>and</w:t>
      </w:r>
      <w:r w:rsidR="002B090F" w:rsidRPr="00CF77D6">
        <w:rPr>
          <w:rFonts w:ascii="Times New Roman" w:eastAsia="SimSun" w:hAnsi="Times New Roman"/>
          <w:szCs w:val="20"/>
          <w:lang w:val="en-US"/>
        </w:rPr>
        <w:t>width</w:t>
      </w:r>
      <w:r w:rsidR="00642B06" w:rsidRPr="00CF77D6">
        <w:rPr>
          <w:rFonts w:ascii="Times New Roman" w:eastAsia="SimSun" w:hAnsi="Times New Roman"/>
          <w:szCs w:val="20"/>
          <w:lang w:val="en-US"/>
        </w:rPr>
        <w:t xml:space="preserve"> stitching </w:t>
      </w:r>
      <w:r w:rsidR="0014370F" w:rsidRPr="00CF77D6">
        <w:rPr>
          <w:rFonts w:ascii="Times New Roman" w:eastAsia="SimSun" w:hAnsi="Times New Roman"/>
          <w:bCs/>
          <w:szCs w:val="20"/>
          <w:lang w:val="en-US"/>
        </w:rPr>
        <w:t xml:space="preserve">operation </w:t>
      </w:r>
      <w:r w:rsidR="00560B7F" w:rsidRPr="00CF77D6">
        <w:rPr>
          <w:rFonts w:ascii="Times New Roman" w:eastAsia="SimSun" w:hAnsi="Times New Roman"/>
          <w:szCs w:val="20"/>
          <w:lang w:val="en-US"/>
        </w:rPr>
        <w:t xml:space="preserve">in RedCap </w:t>
      </w:r>
      <w:r w:rsidR="005A2651">
        <w:rPr>
          <w:bCs/>
          <w:lang w:val="en-US"/>
        </w:rPr>
        <w:t xml:space="preserve">positioning </w:t>
      </w:r>
      <w:r w:rsidR="00642B06" w:rsidRPr="00560B7F">
        <w:rPr>
          <w:bCs/>
          <w:lang w:val="en-US"/>
        </w:rPr>
        <w:t xml:space="preserve">may </w:t>
      </w:r>
      <w:r w:rsidR="00560B7F">
        <w:rPr>
          <w:bCs/>
          <w:lang w:val="en-US"/>
        </w:rPr>
        <w:t xml:space="preserve">help to </w:t>
      </w:r>
      <w:r w:rsidR="00560B7F" w:rsidRPr="00560B7F">
        <w:rPr>
          <w:bCs/>
          <w:lang w:val="en-US"/>
        </w:rPr>
        <w:t>alleviate the performance loss due to bandwidth limitation.</w:t>
      </w:r>
      <w:bookmarkEnd w:id="2"/>
      <w:bookmarkEnd w:id="3"/>
    </w:p>
    <w:p w14:paraId="6702EACA" w14:textId="1ABE1327" w:rsidR="005C01A3" w:rsidRPr="00642B06" w:rsidRDefault="002B090F" w:rsidP="00C56D13">
      <w:pPr>
        <w:jc w:val="both"/>
        <w:rPr>
          <w:lang w:val="en-US"/>
        </w:rPr>
      </w:pPr>
      <w:r>
        <w:rPr>
          <w:lang w:val="en-US"/>
        </w:rPr>
        <w:t xml:space="preserve">Bandwidth stitching </w:t>
      </w:r>
      <w:r w:rsidR="00EA775B">
        <w:rPr>
          <w:lang w:val="en-US"/>
        </w:rPr>
        <w:t>requires RedCap UE to measure</w:t>
      </w:r>
      <w:r w:rsidR="00560C1B">
        <w:rPr>
          <w:lang w:val="en-US"/>
        </w:rPr>
        <w:t xml:space="preserve"> PRSs on multiple </w:t>
      </w:r>
      <w:r w:rsidR="00E7300A">
        <w:rPr>
          <w:lang w:val="en-US"/>
        </w:rPr>
        <w:t xml:space="preserve">frequency </w:t>
      </w:r>
      <w:r w:rsidR="006472C4">
        <w:rPr>
          <w:lang w:val="en-US"/>
        </w:rPr>
        <w:t>sub-</w:t>
      </w:r>
      <w:r w:rsidR="00560C1B">
        <w:rPr>
          <w:lang w:val="en-US"/>
        </w:rPr>
        <w:t xml:space="preserve">bands. </w:t>
      </w:r>
      <w:r w:rsidR="00F34649">
        <w:rPr>
          <w:lang w:val="en-US"/>
        </w:rPr>
        <w:t xml:space="preserve">These </w:t>
      </w:r>
      <w:r w:rsidR="00E7300A">
        <w:rPr>
          <w:lang w:val="en-US"/>
        </w:rPr>
        <w:t>sub-</w:t>
      </w:r>
      <w:r w:rsidR="00F34649">
        <w:rPr>
          <w:lang w:val="en-US"/>
        </w:rPr>
        <w:t xml:space="preserve">bands can be </w:t>
      </w:r>
      <w:r w:rsidR="000E3977">
        <w:rPr>
          <w:lang w:val="en-US"/>
        </w:rPr>
        <w:t>transmitted and received in a hopping manner</w:t>
      </w:r>
      <w:r w:rsidR="00163905">
        <w:rPr>
          <w:lang w:val="en-US"/>
        </w:rPr>
        <w:t xml:space="preserve"> </w:t>
      </w:r>
      <w:r w:rsidR="00A676F5">
        <w:rPr>
          <w:lang w:val="en-US"/>
        </w:rPr>
        <w:t>(frequency hopping)</w:t>
      </w:r>
      <w:r w:rsidR="000E3977">
        <w:rPr>
          <w:lang w:val="en-US"/>
        </w:rPr>
        <w:t>.</w:t>
      </w:r>
      <w:r w:rsidR="00673C21">
        <w:rPr>
          <w:lang w:val="en-US"/>
        </w:rPr>
        <w:t xml:space="preserve"> It requires RedCap UE to receive and measure different frequency hops in different time windows. </w:t>
      </w:r>
      <w:r w:rsidR="00685235">
        <w:rPr>
          <w:lang w:val="en-US"/>
        </w:rPr>
        <w:t xml:space="preserve">Figure 1 below </w:t>
      </w:r>
      <w:r w:rsidR="00AA4F49">
        <w:rPr>
          <w:lang w:val="en-US"/>
        </w:rPr>
        <w:t>shows</w:t>
      </w:r>
      <w:r w:rsidR="00685235">
        <w:rPr>
          <w:lang w:val="en-US"/>
        </w:rPr>
        <w:t xml:space="preserve"> an illustration of frequency hopping</w:t>
      </w:r>
      <w:r w:rsidR="00480A7C">
        <w:rPr>
          <w:lang w:val="en-US"/>
        </w:rPr>
        <w:t xml:space="preserve"> operation for RedCap positioning</w:t>
      </w:r>
      <w:r w:rsidR="00685235">
        <w:rPr>
          <w:lang w:val="en-US"/>
        </w:rPr>
        <w:t xml:space="preserve">. In this example, RedCap UE receives and measures 5 different frequency hops individually. </w:t>
      </w:r>
      <w:r w:rsidR="00612E48">
        <w:rPr>
          <w:lang w:val="en-US"/>
        </w:rPr>
        <w:t>One hop</w:t>
      </w:r>
      <w:r w:rsidR="00DB1975">
        <w:rPr>
          <w:lang w:val="en-US"/>
        </w:rPr>
        <w:t xml:space="preserve"> </w:t>
      </w:r>
      <w:r w:rsidR="00183988">
        <w:rPr>
          <w:lang w:val="en-US"/>
        </w:rPr>
        <w:t>contains 1 PRS resource set</w:t>
      </w:r>
      <w:r w:rsidR="00DB1975">
        <w:rPr>
          <w:lang w:val="en-US"/>
        </w:rPr>
        <w:t xml:space="preserve"> in this case</w:t>
      </w:r>
      <w:r w:rsidR="00183988">
        <w:rPr>
          <w:lang w:val="en-US"/>
        </w:rPr>
        <w:t>.</w:t>
      </w:r>
      <w:r w:rsidR="00612E48">
        <w:rPr>
          <w:lang w:val="en-US"/>
        </w:rPr>
        <w:t xml:space="preserve"> </w:t>
      </w:r>
      <w:r w:rsidR="00183988">
        <w:rPr>
          <w:lang w:val="en-US"/>
        </w:rPr>
        <w:t>B</w:t>
      </w:r>
      <w:r w:rsidR="00D11800">
        <w:rPr>
          <w:lang w:val="en-US"/>
        </w:rPr>
        <w:t>y stitching 5 different 20MHz bandwidth PRSs, the RedCap UE can</w:t>
      </w:r>
      <w:r w:rsidR="00311990">
        <w:rPr>
          <w:lang w:val="en-US"/>
        </w:rPr>
        <w:t xml:space="preserve"> obtain a </w:t>
      </w:r>
      <w:r w:rsidR="00A72A85">
        <w:rPr>
          <w:lang w:val="en-US"/>
        </w:rPr>
        <w:t>virtual wideband PRS</w:t>
      </w:r>
      <w:r w:rsidR="009D0745">
        <w:rPr>
          <w:lang w:val="en-US"/>
        </w:rPr>
        <w:t xml:space="preserve"> signal/</w:t>
      </w:r>
      <w:r w:rsidR="009348F7">
        <w:rPr>
          <w:lang w:val="en-US"/>
        </w:rPr>
        <w:t>transmission?</w:t>
      </w:r>
      <w:r w:rsidR="00A72A85">
        <w:rPr>
          <w:lang w:val="en-US"/>
        </w:rPr>
        <w:t xml:space="preserve">. The </w:t>
      </w:r>
      <w:r w:rsidR="002A69FB">
        <w:rPr>
          <w:lang w:val="en-US"/>
        </w:rPr>
        <w:t xml:space="preserve">positioning </w:t>
      </w:r>
      <w:r w:rsidR="00A72A85">
        <w:rPr>
          <w:lang w:val="en-US"/>
        </w:rPr>
        <w:t xml:space="preserve">measurement </w:t>
      </w:r>
      <w:r w:rsidR="002A69FB">
        <w:rPr>
          <w:lang w:val="en-US"/>
        </w:rPr>
        <w:t>based</w:t>
      </w:r>
      <w:r w:rsidR="00642B06">
        <w:rPr>
          <w:lang w:val="en-US"/>
        </w:rPr>
        <w:t xml:space="preserve"> this virtual wideband BW </w:t>
      </w:r>
      <w:r w:rsidR="0063307A">
        <w:rPr>
          <w:lang w:val="en-US"/>
        </w:rPr>
        <w:t>is expected to</w:t>
      </w:r>
      <w:r w:rsidR="00642B06">
        <w:rPr>
          <w:lang w:val="en-US"/>
        </w:rPr>
        <w:t xml:space="preserve"> </w:t>
      </w:r>
      <w:r w:rsidR="00D11800">
        <w:rPr>
          <w:lang w:val="en-US"/>
        </w:rPr>
        <w:t xml:space="preserve">achieve a </w:t>
      </w:r>
      <w:r w:rsidR="00CF77D6">
        <w:rPr>
          <w:lang w:val="en-US"/>
        </w:rPr>
        <w:t xml:space="preserve">comparable </w:t>
      </w:r>
      <w:r w:rsidR="00D11800">
        <w:rPr>
          <w:lang w:val="en-US"/>
        </w:rPr>
        <w:t>performance as</w:t>
      </w:r>
      <w:r w:rsidR="008833DE">
        <w:rPr>
          <w:lang w:val="en-US"/>
        </w:rPr>
        <w:t xml:space="preserve"> a </w:t>
      </w:r>
      <w:r w:rsidR="00D11800">
        <w:rPr>
          <w:lang w:val="en-US"/>
        </w:rPr>
        <w:t xml:space="preserve">native 100MHz bandwidth PRS. </w:t>
      </w:r>
    </w:p>
    <w:p w14:paraId="01B5533B" w14:textId="0ACD729A" w:rsidR="005C01A3" w:rsidRDefault="00DE18E8" w:rsidP="00205B83">
      <w:pPr>
        <w:jc w:val="center"/>
      </w:pPr>
      <w:r>
        <w:rPr>
          <w:noProof/>
        </w:rPr>
        <w:drawing>
          <wp:inline distT="0" distB="0" distL="0" distR="0" wp14:anchorId="06B225D0" wp14:editId="548B8FCF">
            <wp:extent cx="4995380" cy="21060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4001" cy="2109645"/>
                    </a:xfrm>
                    <a:prstGeom prst="rect">
                      <a:avLst/>
                    </a:prstGeom>
                  </pic:spPr>
                </pic:pic>
              </a:graphicData>
            </a:graphic>
          </wp:inline>
        </w:drawing>
      </w:r>
    </w:p>
    <w:p w14:paraId="655326DD" w14:textId="3E63E38F" w:rsidR="00205B83" w:rsidRDefault="00205B83" w:rsidP="00546CA7">
      <w:pPr>
        <w:pStyle w:val="Caption"/>
        <w:jc w:val="center"/>
      </w:pPr>
      <w:r>
        <w:t xml:space="preserve">Figure </w:t>
      </w:r>
      <w:fldSimple w:instr=" SEQ Figure \* ARABIC ">
        <w:r w:rsidR="00F57728">
          <w:rPr>
            <w:noProof/>
          </w:rPr>
          <w:t>1</w:t>
        </w:r>
      </w:fldSimple>
      <w:r>
        <w:t xml:space="preserve">. Illustration of </w:t>
      </w:r>
      <w:r w:rsidR="00546CA7">
        <w:t>frequency hopping and bandwidth stitching for RedCap positioning.</w:t>
      </w:r>
    </w:p>
    <w:p w14:paraId="4C4A7078" w14:textId="6606093A" w:rsidR="001276DB" w:rsidRDefault="00CF77D6" w:rsidP="00CF77D6">
      <w:pPr>
        <w:pStyle w:val="Caption"/>
        <w:rPr>
          <w:bCs/>
          <w:lang w:val="en-US"/>
        </w:rPr>
      </w:pPr>
      <w:bookmarkStart w:id="4" w:name="_Toc115434007"/>
      <w:bookmarkStart w:id="5" w:name="_Toc118714151"/>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00476E78">
        <w:rPr>
          <w:rFonts w:ascii="Times New Roman" w:eastAsia="SimSun" w:hAnsi="Times New Roman"/>
          <w:bCs/>
          <w:noProof/>
          <w:szCs w:val="20"/>
          <w:lang w:val="en-US"/>
        </w:rPr>
        <w:t>2</w:t>
      </w:r>
      <w:r w:rsidRPr="00C56D13">
        <w:rPr>
          <w:rFonts w:ascii="Times New Roman" w:eastAsia="SimSun" w:hAnsi="Times New Roman"/>
          <w:bCs/>
          <w:szCs w:val="20"/>
          <w:lang w:val="en-US"/>
        </w:rPr>
        <w:fldChar w:fldCharType="end"/>
      </w:r>
      <w:r w:rsidR="001276DB" w:rsidRPr="00C56D13">
        <w:rPr>
          <w:rFonts w:ascii="Times New Roman" w:eastAsia="SimSun" w:hAnsi="Times New Roman"/>
          <w:bCs/>
          <w:szCs w:val="20"/>
          <w:lang w:val="en-US"/>
        </w:rPr>
        <w:t>:</w:t>
      </w:r>
      <w:r w:rsidR="001276DB" w:rsidRPr="00C56D13">
        <w:rPr>
          <w:rFonts w:ascii="Times New Roman" w:eastAsia="SimSun" w:hAnsi="Times New Roman"/>
          <w:szCs w:val="20"/>
          <w:lang w:val="en-US"/>
        </w:rPr>
        <w:t xml:space="preserve"> </w:t>
      </w:r>
      <w:r w:rsidR="00127708">
        <w:rPr>
          <w:bCs/>
          <w:lang w:val="en-US"/>
        </w:rPr>
        <w:t>Bandwidth stitching requires RedCap UE to measure PRSs on mu</w:t>
      </w:r>
      <w:r w:rsidR="0018535A">
        <w:rPr>
          <w:bCs/>
          <w:lang w:val="en-US"/>
        </w:rPr>
        <w:t>ltiple frequency bands. This can be achieved by frequency hopping.</w:t>
      </w:r>
      <w:bookmarkEnd w:id="4"/>
      <w:bookmarkEnd w:id="5"/>
    </w:p>
    <w:p w14:paraId="4FC3819C" w14:textId="245A02D1" w:rsidR="00EF66D8" w:rsidRDefault="00F016E7" w:rsidP="00EE2F58">
      <w:pPr>
        <w:rPr>
          <w:lang w:val="en-US"/>
        </w:rPr>
      </w:pPr>
      <w:r>
        <w:rPr>
          <w:lang w:val="en-US"/>
        </w:rPr>
        <w:t>However,</w:t>
      </w:r>
      <w:r w:rsidR="00A754A4">
        <w:rPr>
          <w:lang w:val="en-US"/>
        </w:rPr>
        <w:t xml:space="preserve"> </w:t>
      </w:r>
      <w:r w:rsidR="009D32F7">
        <w:rPr>
          <w:lang w:val="en-US"/>
        </w:rPr>
        <w:t xml:space="preserve">phase </w:t>
      </w:r>
      <w:r w:rsidR="00F056B8">
        <w:rPr>
          <w:lang w:val="en-US"/>
        </w:rPr>
        <w:t>offset</w:t>
      </w:r>
      <w:r w:rsidR="0034049E">
        <w:rPr>
          <w:lang w:val="en-US"/>
        </w:rPr>
        <w:t xml:space="preserve"> (PO)</w:t>
      </w:r>
      <w:r w:rsidR="00F26F07">
        <w:rPr>
          <w:lang w:val="en-US"/>
        </w:rPr>
        <w:t xml:space="preserve"> becomes an issue in </w:t>
      </w:r>
      <w:r w:rsidR="00BA25A3">
        <w:rPr>
          <w:lang w:val="en-US"/>
        </w:rPr>
        <w:t>practice</w:t>
      </w:r>
      <w:r w:rsidR="00257B6F">
        <w:rPr>
          <w:lang w:val="en-US"/>
        </w:rPr>
        <w:t>.</w:t>
      </w:r>
      <w:r w:rsidR="00671565">
        <w:rPr>
          <w:lang w:val="en-US"/>
        </w:rPr>
        <w:t xml:space="preserve"> </w:t>
      </w:r>
      <w:r w:rsidR="00EE2F58" w:rsidRPr="00EE2F58">
        <w:rPr>
          <w:lang w:val="en-US"/>
        </w:rPr>
        <w:t xml:space="preserve">Since the frequency synthesizer is </w:t>
      </w:r>
      <w:r w:rsidR="00BA25A3">
        <w:rPr>
          <w:lang w:val="en-US"/>
        </w:rPr>
        <w:t xml:space="preserve">basically </w:t>
      </w:r>
      <w:r w:rsidR="00EE2F58" w:rsidRPr="00EE2F58">
        <w:rPr>
          <w:lang w:val="en-US"/>
        </w:rPr>
        <w:t>a phase locked</w:t>
      </w:r>
      <w:r w:rsidR="00EE2F58">
        <w:rPr>
          <w:lang w:val="en-US"/>
        </w:rPr>
        <w:t xml:space="preserve"> </w:t>
      </w:r>
      <w:r w:rsidR="00EE2F58" w:rsidRPr="00EE2F58">
        <w:rPr>
          <w:lang w:val="en-US"/>
        </w:rPr>
        <w:t>loop (PLL), every time it switches</w:t>
      </w:r>
      <w:r w:rsidR="00BA25A3">
        <w:rPr>
          <w:lang w:val="en-US"/>
        </w:rPr>
        <w:t xml:space="preserve"> or hops</w:t>
      </w:r>
      <w:r w:rsidR="00EE2F58" w:rsidRPr="00EE2F58">
        <w:rPr>
          <w:lang w:val="en-US"/>
        </w:rPr>
        <w:t xml:space="preserve"> into a new carrier frequency</w:t>
      </w:r>
      <w:r w:rsidR="00EE2F58">
        <w:rPr>
          <w:lang w:val="en-US"/>
        </w:rPr>
        <w:t xml:space="preserve"> </w:t>
      </w:r>
      <w:r w:rsidR="00EE2F58" w:rsidRPr="00EE2F58">
        <w:rPr>
          <w:lang w:val="en-US"/>
        </w:rPr>
        <w:t>it introduces a random phase</w:t>
      </w:r>
      <w:r w:rsidR="0046436C">
        <w:rPr>
          <w:lang w:val="en-US"/>
        </w:rPr>
        <w:t xml:space="preserve"> </w:t>
      </w:r>
      <w:r w:rsidR="00F056B8">
        <w:rPr>
          <w:lang w:val="en-US"/>
        </w:rPr>
        <w:t xml:space="preserve">offset relative to </w:t>
      </w:r>
      <w:r w:rsidR="00306B19">
        <w:rPr>
          <w:lang w:val="en-US"/>
        </w:rPr>
        <w:t>the previous carrier</w:t>
      </w:r>
      <w:r w:rsidR="0046436C">
        <w:rPr>
          <w:lang w:val="en-US"/>
        </w:rPr>
        <w:t xml:space="preserve">. </w:t>
      </w:r>
      <w:r w:rsidR="004B00FC">
        <w:rPr>
          <w:lang w:val="en-US"/>
        </w:rPr>
        <w:t>Th</w:t>
      </w:r>
      <w:r w:rsidR="004E773A">
        <w:rPr>
          <w:lang w:val="en-US"/>
        </w:rPr>
        <w:t xml:space="preserve">e phase offset may degrade the performance if stitching two carriers with </w:t>
      </w:r>
      <w:r w:rsidR="00D1311A">
        <w:rPr>
          <w:lang w:val="en-US"/>
        </w:rPr>
        <w:t xml:space="preserve">large phase offset. In section 2.3 of this contribution, we </w:t>
      </w:r>
      <w:r w:rsidR="00EC288C">
        <w:rPr>
          <w:lang w:val="en-US"/>
        </w:rPr>
        <w:t xml:space="preserve">further investigate and </w:t>
      </w:r>
      <w:r w:rsidR="0034049E">
        <w:rPr>
          <w:lang w:val="en-US"/>
        </w:rPr>
        <w:t>present our simulation results regarding the effect of phase offset in bandwidth stitching.</w:t>
      </w:r>
    </w:p>
    <w:p w14:paraId="56B14DC6" w14:textId="44279E99" w:rsidR="00B45593" w:rsidRDefault="00B45593" w:rsidP="00F54221">
      <w:pPr>
        <w:pStyle w:val="Caption"/>
        <w:rPr>
          <w:lang w:val="en-US"/>
        </w:rPr>
      </w:pPr>
      <w:bookmarkStart w:id="6" w:name="_Toc118714152"/>
      <w:r>
        <w:t xml:space="preserve">Observation </w:t>
      </w:r>
      <w:fldSimple w:instr=" SEQ Observation \* ARABIC ">
        <w:r w:rsidR="00476E78">
          <w:rPr>
            <w:noProof/>
          </w:rPr>
          <w:t>3</w:t>
        </w:r>
      </w:fldSimple>
      <w:r w:rsidRPr="001E739B">
        <w:t xml:space="preserve">: </w:t>
      </w:r>
      <w:r w:rsidR="00AF667D">
        <w:t>Frequency h</w:t>
      </w:r>
      <w:r w:rsidRPr="001E739B">
        <w:t>opping between two carriers would introduce a random phase offset (PO) due to the nature of PLL. The frequency offset may degrade the performance gain from bandwidth stitching.</w:t>
      </w:r>
      <w:bookmarkEnd w:id="6"/>
    </w:p>
    <w:p w14:paraId="3597ED8F" w14:textId="48E8C4D0" w:rsidR="00F75989" w:rsidRDefault="002076FB" w:rsidP="002076FB">
      <w:pPr>
        <w:rPr>
          <w:lang w:val="en-US"/>
        </w:rPr>
      </w:pPr>
      <w:r w:rsidRPr="002076FB">
        <w:rPr>
          <w:lang w:val="en-US"/>
        </w:rPr>
        <w:t xml:space="preserve">The phase offsets can be estimated and </w:t>
      </w:r>
      <w:r w:rsidR="00DD05B0">
        <w:rPr>
          <w:lang w:val="en-US"/>
        </w:rPr>
        <w:t>calibrated</w:t>
      </w:r>
      <w:r>
        <w:rPr>
          <w:lang w:val="en-US"/>
        </w:rPr>
        <w:t xml:space="preserve"> </w:t>
      </w:r>
      <w:r w:rsidRPr="002076FB">
        <w:rPr>
          <w:lang w:val="en-US"/>
        </w:rPr>
        <w:t>if two adjacent bands have overlapping frequency tones.</w:t>
      </w:r>
      <w:r w:rsidR="002C2813">
        <w:rPr>
          <w:lang w:val="en-US"/>
        </w:rPr>
        <w:t xml:space="preserve"> The frequency </w:t>
      </w:r>
      <w:r w:rsidR="00FD79EF">
        <w:rPr>
          <w:lang w:val="en-US"/>
        </w:rPr>
        <w:t xml:space="preserve">hopping with overlapping tones is also illustrated in figure 1. </w:t>
      </w:r>
      <w:r w:rsidR="001B40AC">
        <w:rPr>
          <w:lang w:val="en-US"/>
        </w:rPr>
        <w:t xml:space="preserve">In this example, </w:t>
      </w:r>
      <w:r w:rsidR="00F75989">
        <w:rPr>
          <w:lang w:val="en-US"/>
        </w:rPr>
        <w:t xml:space="preserve">two </w:t>
      </w:r>
      <w:r w:rsidR="003340DA">
        <w:rPr>
          <w:lang w:val="en-US"/>
        </w:rPr>
        <w:t>adjacent</w:t>
      </w:r>
      <w:r w:rsidR="00F75989">
        <w:rPr>
          <w:lang w:val="en-US"/>
        </w:rPr>
        <w:t xml:space="preserve"> PRS resource</w:t>
      </w:r>
      <w:r w:rsidR="002B0256">
        <w:rPr>
          <w:lang w:val="en-US"/>
        </w:rPr>
        <w:t xml:space="preserve"> sets</w:t>
      </w:r>
      <w:r w:rsidR="00F75989">
        <w:rPr>
          <w:lang w:val="en-US"/>
        </w:rPr>
        <w:t xml:space="preserve"> </w:t>
      </w:r>
      <w:r w:rsidR="00742E85">
        <w:rPr>
          <w:lang w:val="en-US"/>
        </w:rPr>
        <w:t>share</w:t>
      </w:r>
      <w:r w:rsidR="00F75989">
        <w:rPr>
          <w:lang w:val="en-US"/>
        </w:rPr>
        <w:t xml:space="preserve"> a </w:t>
      </w:r>
      <w:r w:rsidR="00742E85">
        <w:rPr>
          <w:lang w:val="en-US"/>
        </w:rPr>
        <w:t xml:space="preserve">few </w:t>
      </w:r>
      <w:r w:rsidR="008D35BC">
        <w:rPr>
          <w:lang w:val="en-US"/>
        </w:rPr>
        <w:t>overlapping</w:t>
      </w:r>
      <w:r w:rsidR="002B0256">
        <w:rPr>
          <w:lang w:val="en-US"/>
        </w:rPr>
        <w:t xml:space="preserve"> </w:t>
      </w:r>
      <w:r w:rsidR="008D2AC6">
        <w:rPr>
          <w:lang w:val="en-US"/>
        </w:rPr>
        <w:t xml:space="preserve">PRBs </w:t>
      </w:r>
      <w:r w:rsidR="00742E85">
        <w:rPr>
          <w:lang w:val="en-US"/>
        </w:rPr>
        <w:t xml:space="preserve">in </w:t>
      </w:r>
      <w:r w:rsidR="00F75989">
        <w:rPr>
          <w:lang w:val="en-US"/>
        </w:rPr>
        <w:t xml:space="preserve">frequency </w:t>
      </w:r>
      <w:r w:rsidR="00742E85">
        <w:rPr>
          <w:lang w:val="en-US"/>
        </w:rPr>
        <w:t>domain.</w:t>
      </w:r>
      <w:r w:rsidR="008D35BC">
        <w:rPr>
          <w:lang w:val="en-US"/>
        </w:rPr>
        <w:t xml:space="preserve"> The overlapping PRBs (overlap region) can be utilized to </w:t>
      </w:r>
      <w:r w:rsidR="00A95670">
        <w:rPr>
          <w:lang w:val="en-US"/>
        </w:rPr>
        <w:t xml:space="preserve">estimate the frequency offset of these two </w:t>
      </w:r>
      <w:r w:rsidR="003340DA">
        <w:rPr>
          <w:lang w:val="en-US"/>
        </w:rPr>
        <w:t>adjacent</w:t>
      </w:r>
      <w:r w:rsidR="00A95670">
        <w:rPr>
          <w:lang w:val="en-US"/>
        </w:rPr>
        <w:t xml:space="preserve"> hops</w:t>
      </w:r>
      <w:r w:rsidR="008344A9">
        <w:rPr>
          <w:lang w:val="en-US"/>
        </w:rPr>
        <w:t xml:space="preserve">, which may potentially help to </w:t>
      </w:r>
      <w:r w:rsidR="004A3AB8">
        <w:rPr>
          <w:lang w:val="en-US"/>
        </w:rPr>
        <w:t xml:space="preserve">mitigate the performance loss. </w:t>
      </w:r>
    </w:p>
    <w:p w14:paraId="58A11A59" w14:textId="1D13C6D7" w:rsidR="00AF667D" w:rsidRDefault="00817E9C" w:rsidP="00F54221">
      <w:pPr>
        <w:pStyle w:val="Caption"/>
        <w:rPr>
          <w:lang w:val="en-US"/>
        </w:rPr>
      </w:pPr>
      <w:bookmarkStart w:id="7" w:name="_Toc118714153"/>
      <w:r>
        <w:t xml:space="preserve">Observation </w:t>
      </w:r>
      <w:fldSimple w:instr=" SEQ Observation \* ARABIC ">
        <w:r w:rsidR="00476E78">
          <w:rPr>
            <w:noProof/>
          </w:rPr>
          <w:t>4</w:t>
        </w:r>
      </w:fldSimple>
      <w:r w:rsidRPr="0056135C">
        <w:t>: Phase offset can be calibrated if two adjacent frequency bands have overlapping region.</w:t>
      </w:r>
      <w:bookmarkEnd w:id="7"/>
    </w:p>
    <w:p w14:paraId="0399DBEA" w14:textId="3B0BEA11" w:rsidR="004756E9" w:rsidRPr="00DD05B0" w:rsidRDefault="007E0829" w:rsidP="00F54221">
      <w:pPr>
        <w:pStyle w:val="Caption"/>
        <w:rPr>
          <w:bCs/>
          <w:lang w:val="en-US"/>
        </w:rPr>
      </w:pPr>
      <w:bookmarkStart w:id="8" w:name="_Toc118714445"/>
      <w:r>
        <w:t xml:space="preserve">Proposal </w:t>
      </w:r>
      <w:fldSimple w:instr=" SEQ Proposal \* ARABIC ">
        <w:r w:rsidR="00BB2346">
          <w:rPr>
            <w:noProof/>
          </w:rPr>
          <w:t>1</w:t>
        </w:r>
      </w:fldSimple>
      <w:r w:rsidRPr="00B4680E">
        <w:rPr>
          <w:bCs/>
          <w:lang w:val="en-US"/>
        </w:rPr>
        <w:t xml:space="preserve">: </w:t>
      </w:r>
      <w:r>
        <w:rPr>
          <w:bCs/>
          <w:lang w:val="en-US"/>
        </w:rPr>
        <w:t>Support</w:t>
      </w:r>
      <w:r w:rsidRPr="00B4680E">
        <w:rPr>
          <w:bCs/>
          <w:lang w:val="en-US"/>
        </w:rPr>
        <w:t xml:space="preserve"> overlapping between two adjacent </w:t>
      </w:r>
      <w:r w:rsidR="00FA72A2">
        <w:rPr>
          <w:bCs/>
          <w:lang w:val="en-US"/>
        </w:rPr>
        <w:t>frequ</w:t>
      </w:r>
      <w:r w:rsidR="003C037A">
        <w:rPr>
          <w:bCs/>
          <w:lang w:val="en-US"/>
        </w:rPr>
        <w:t xml:space="preserve">ency </w:t>
      </w:r>
      <w:r w:rsidRPr="00B4680E">
        <w:rPr>
          <w:bCs/>
          <w:lang w:val="en-US"/>
        </w:rPr>
        <w:t xml:space="preserve">hops to </w:t>
      </w:r>
      <w:r>
        <w:rPr>
          <w:bCs/>
          <w:lang w:val="en-US"/>
        </w:rPr>
        <w:t>compensate</w:t>
      </w:r>
      <w:r w:rsidRPr="00B4680E">
        <w:rPr>
          <w:bCs/>
          <w:lang w:val="en-US"/>
        </w:rPr>
        <w:t xml:space="preserve"> the performance loss due to the phase offset.</w:t>
      </w:r>
      <w:bookmarkEnd w:id="8"/>
      <w:r w:rsidRPr="00B4680E">
        <w:rPr>
          <w:bCs/>
          <w:lang w:val="en-US"/>
        </w:rPr>
        <w:t xml:space="preserve">  </w:t>
      </w:r>
    </w:p>
    <w:p w14:paraId="17DCE75A" w14:textId="77777777" w:rsidR="00545AD8" w:rsidRPr="00545AD8" w:rsidRDefault="00545AD8" w:rsidP="00CF77D6">
      <w:pPr>
        <w:rPr>
          <w:b/>
          <w:bCs/>
          <w:lang w:val="en-US"/>
        </w:rPr>
      </w:pPr>
    </w:p>
    <w:p w14:paraId="358C29AE" w14:textId="19BEC1D0" w:rsidR="00CF4C0E" w:rsidRDefault="00B7202F" w:rsidP="00CF4C0E">
      <w:pPr>
        <w:pStyle w:val="Heading2"/>
        <w:numPr>
          <w:ilvl w:val="1"/>
          <w:numId w:val="5"/>
        </w:numPr>
      </w:pPr>
      <w:r>
        <w:t>S</w:t>
      </w:r>
      <w:r w:rsidR="00CF4C0E">
        <w:t xml:space="preserve">imulation </w:t>
      </w:r>
      <w:r w:rsidR="00CF77D6">
        <w:t xml:space="preserve">Assumptions </w:t>
      </w:r>
    </w:p>
    <w:p w14:paraId="728D5A2F" w14:textId="2DEF4072" w:rsidR="00E714A1" w:rsidRDefault="002A230A" w:rsidP="002A230A">
      <w:r>
        <w:t xml:space="preserve">For RedCap </w:t>
      </w:r>
      <w:r w:rsidR="00817E9C">
        <w:t xml:space="preserve">UE </w:t>
      </w:r>
      <w:r>
        <w:t xml:space="preserve">positioning evaluation, we mainly performed simulation </w:t>
      </w:r>
      <w:r w:rsidR="005C76DE">
        <w:t xml:space="preserve">in </w:t>
      </w:r>
      <w:r w:rsidR="002F1CF6">
        <w:t xml:space="preserve">these </w:t>
      </w:r>
      <w:r w:rsidR="007A0B18">
        <w:t xml:space="preserve">2 </w:t>
      </w:r>
      <w:r w:rsidR="00E1410B">
        <w:t xml:space="preserve">indoor factory </w:t>
      </w:r>
      <w:r w:rsidR="007A0B18">
        <w:t>scenarios:</w:t>
      </w:r>
    </w:p>
    <w:p w14:paraId="7BA4F44F" w14:textId="3A426345" w:rsidR="002A230A" w:rsidRDefault="00E714A1" w:rsidP="008B11C4">
      <w:pPr>
        <w:pStyle w:val="ListParagraph"/>
        <w:numPr>
          <w:ilvl w:val="0"/>
          <w:numId w:val="15"/>
        </w:numPr>
      </w:pPr>
      <w:r>
        <w:lastRenderedPageBreak/>
        <w:t>InF-SH</w:t>
      </w:r>
      <w:r w:rsidR="00E1410B">
        <w:t xml:space="preserve"> (Sparsen – High)</w:t>
      </w:r>
    </w:p>
    <w:p w14:paraId="22C7A328" w14:textId="47F262B6" w:rsidR="00E714A1" w:rsidRDefault="00E714A1" w:rsidP="008B11C4">
      <w:pPr>
        <w:pStyle w:val="ListParagraph"/>
        <w:numPr>
          <w:ilvl w:val="0"/>
          <w:numId w:val="15"/>
        </w:numPr>
      </w:pPr>
      <w:r>
        <w:t>InF-DH</w:t>
      </w:r>
      <w:r w:rsidR="00E1410B">
        <w:t xml:space="preserve"> (Dense – High)</w:t>
      </w:r>
    </w:p>
    <w:p w14:paraId="322C9583" w14:textId="7CE57C02" w:rsidR="0053353E" w:rsidRDefault="00B71A18" w:rsidP="00C56D13">
      <w:pPr>
        <w:jc w:val="both"/>
      </w:pPr>
      <w:r>
        <w:t>The geometry layout</w:t>
      </w:r>
      <w:r w:rsidR="006A4ADB">
        <w:t xml:space="preserve">, channel model, UE drop model </w:t>
      </w:r>
      <w:r w:rsidR="0086524E">
        <w:t xml:space="preserve">of these scenarios </w:t>
      </w:r>
      <w:r w:rsidR="006A4ADB">
        <w:t>follows de</w:t>
      </w:r>
      <w:r w:rsidR="0086524E">
        <w:t>scription</w:t>
      </w:r>
      <w:r w:rsidR="006A4ADB">
        <w:t xml:space="preserve"> in</w:t>
      </w:r>
      <w:r w:rsidR="00610DA8">
        <w:t xml:space="preserve"> </w:t>
      </w:r>
      <w:r w:rsidR="00610DA8">
        <w:fldChar w:fldCharType="begin"/>
      </w:r>
      <w:r w:rsidR="00610DA8">
        <w:instrText xml:space="preserve"> REF _Ref115252612 \r \h </w:instrText>
      </w:r>
      <w:r w:rsidR="00610DA8">
        <w:fldChar w:fldCharType="separate"/>
      </w:r>
      <w:r w:rsidR="00610DA8">
        <w:t>[3]</w:t>
      </w:r>
      <w:r w:rsidR="00610DA8">
        <w:fldChar w:fldCharType="end"/>
      </w:r>
      <w:r w:rsidR="0086524E">
        <w:t>.</w:t>
      </w:r>
      <w:r w:rsidR="006A4ADB">
        <w:t xml:space="preserve"> </w:t>
      </w:r>
      <w:r w:rsidR="007A60E1">
        <w:t xml:space="preserve">The main difference between these two scenarios is the </w:t>
      </w:r>
      <w:r w:rsidR="00842948">
        <w:t>NLOS condition</w:t>
      </w:r>
      <w:r w:rsidR="00502FB1">
        <w:t>. InF-</w:t>
      </w:r>
      <w:r w:rsidR="00353906">
        <w:t>DH is known for its rich (dense) NLOS component</w:t>
      </w:r>
      <w:r w:rsidR="00C178EC">
        <w:t>s</w:t>
      </w:r>
      <w:r w:rsidR="00353906">
        <w:t xml:space="preserve"> </w:t>
      </w:r>
      <w:r w:rsidR="008C2636">
        <w:t xml:space="preserve">in the channel, which </w:t>
      </w:r>
      <w:r w:rsidR="00C178EC">
        <w:t>leads to a</w:t>
      </w:r>
      <w:r w:rsidR="00310D4A">
        <w:t xml:space="preserve"> larger NLOS probability than InF-SH.</w:t>
      </w:r>
    </w:p>
    <w:p w14:paraId="146BC715" w14:textId="7754DF6F" w:rsidR="0086524E" w:rsidRPr="002A230A" w:rsidRDefault="0086524E" w:rsidP="00C56D13">
      <w:pPr>
        <w:jc w:val="both"/>
      </w:pPr>
      <w:r>
        <w:t xml:space="preserve">Table </w:t>
      </w:r>
      <w:r w:rsidR="00847E87">
        <w:t xml:space="preserve">B-1 shown below is </w:t>
      </w:r>
      <w:r w:rsidR="00DB1482">
        <w:t xml:space="preserve">a table summarizing </w:t>
      </w:r>
      <w:r w:rsidR="00847E87">
        <w:t>the simulation assumptions for RedCap positioning.</w:t>
      </w:r>
      <w:r w:rsidR="007878B4">
        <w:t xml:space="preserve"> We defined 6 test cases for simulation. Case 1</w:t>
      </w:r>
      <w:r w:rsidR="00396C4D">
        <w:t xml:space="preserve"> and </w:t>
      </w:r>
      <w:r w:rsidR="007878B4">
        <w:t xml:space="preserve">2 </w:t>
      </w:r>
      <w:r w:rsidR="002A6BEA">
        <w:t>adopt</w:t>
      </w:r>
      <w:r w:rsidR="00D82157">
        <w:t xml:space="preserve"> the baseline assumptions </w:t>
      </w:r>
      <w:r w:rsidR="0011119E">
        <w:t>defined</w:t>
      </w:r>
      <w:r w:rsidR="00D82157">
        <w:t xml:space="preserve"> in RAN1#109e</w:t>
      </w:r>
      <w:r w:rsidR="00610DA8">
        <w:t xml:space="preserve"> </w:t>
      </w:r>
      <w:r w:rsidR="00610DA8">
        <w:fldChar w:fldCharType="begin"/>
      </w:r>
      <w:r w:rsidR="00610DA8">
        <w:instrText xml:space="preserve"> REF _Ref115348590 \r \h </w:instrText>
      </w:r>
      <w:r w:rsidR="00610DA8">
        <w:fldChar w:fldCharType="separate"/>
      </w:r>
      <w:r w:rsidR="00610DA8">
        <w:t>[4]</w:t>
      </w:r>
      <w:r w:rsidR="00610DA8">
        <w:fldChar w:fldCharType="end"/>
      </w:r>
      <w:r w:rsidR="00D82157">
        <w:t>.</w:t>
      </w:r>
      <w:r w:rsidR="00CA5D50">
        <w:t xml:space="preserve"> </w:t>
      </w:r>
      <w:r w:rsidR="00927950">
        <w:t xml:space="preserve">Besides of the baseline, </w:t>
      </w:r>
      <w:r w:rsidR="0022789C">
        <w:t>4 more test case (Case 4-6)</w:t>
      </w:r>
      <w:r w:rsidR="00873D94">
        <w:t xml:space="preserve"> are used</w:t>
      </w:r>
      <w:r w:rsidR="0022789C">
        <w:t xml:space="preserve">, </w:t>
      </w:r>
      <w:r w:rsidR="0039529E">
        <w:t>aiming</w:t>
      </w:r>
      <w:r w:rsidR="0022789C">
        <w:t xml:space="preserve"> to investigate the impact of </w:t>
      </w:r>
      <w:r w:rsidR="00992FEB">
        <w:t xml:space="preserve">BWP stitching. </w:t>
      </w:r>
      <w:r w:rsidR="00761AA8">
        <w:t xml:space="preserve">Case 4 and </w:t>
      </w:r>
      <w:r w:rsidR="006F1EE6">
        <w:t>6</w:t>
      </w:r>
      <w:r w:rsidR="00761AA8">
        <w:t xml:space="preserve"> </w:t>
      </w:r>
      <w:r w:rsidR="00F11EC7">
        <w:t>are</w:t>
      </w:r>
      <w:r w:rsidR="00761AA8">
        <w:t xml:space="preserve"> the</w:t>
      </w:r>
      <w:r w:rsidR="006F1EE6">
        <w:t xml:space="preserve"> cases with </w:t>
      </w:r>
      <w:r w:rsidR="000E0555">
        <w:t xml:space="preserve">frequency hopping in </w:t>
      </w:r>
      <w:r w:rsidR="000C4404">
        <w:t xml:space="preserve">which </w:t>
      </w:r>
      <w:r w:rsidR="002C52A5">
        <w:t xml:space="preserve">the RedCap UE </w:t>
      </w:r>
      <w:r w:rsidR="000C4404">
        <w:t>stitches multiple hops into one large band</w:t>
      </w:r>
      <w:r w:rsidR="00BE7552">
        <w:t xml:space="preserve"> (3X20MHz in case 4 and 5X20MHz in case 6). </w:t>
      </w:r>
      <w:r w:rsidR="00F11EC7">
        <w:t xml:space="preserve">For comparison purpose, </w:t>
      </w:r>
      <w:r w:rsidR="00105A2F">
        <w:t xml:space="preserve">we </w:t>
      </w:r>
      <w:r w:rsidR="00BE7552">
        <w:t xml:space="preserve">also </w:t>
      </w:r>
      <w:r w:rsidR="009E3668">
        <w:t>provide</w:t>
      </w:r>
      <w:r w:rsidR="00105A2F">
        <w:t>d</w:t>
      </w:r>
      <w:r w:rsidR="009E3668">
        <w:t xml:space="preserve"> simulation </w:t>
      </w:r>
      <w:r w:rsidR="00105A2F">
        <w:t xml:space="preserve">results </w:t>
      </w:r>
      <w:r w:rsidR="009E3668">
        <w:t xml:space="preserve">without frequency hopping and </w:t>
      </w:r>
      <w:r w:rsidR="0074510C">
        <w:t>us</w:t>
      </w:r>
      <w:r w:rsidR="00105A2F">
        <w:t>ed</w:t>
      </w:r>
      <w:r w:rsidR="0074510C">
        <w:t xml:space="preserve"> </w:t>
      </w:r>
      <w:r w:rsidR="00105A2F">
        <w:t>extended</w:t>
      </w:r>
      <w:r w:rsidR="0074510C">
        <w:t xml:space="preserve"> native bandwidth </w:t>
      </w:r>
      <w:r w:rsidR="00105A2F">
        <w:t>such as 60MHz (Case 3) and 100MHz (Case 5).</w:t>
      </w:r>
    </w:p>
    <w:p w14:paraId="4593520D" w14:textId="07965EE3" w:rsidR="00930D42" w:rsidRDefault="00930D42" w:rsidP="00B416E6">
      <w:pPr>
        <w:pStyle w:val="TH"/>
        <w:ind w:left="360"/>
        <w:rPr>
          <w:lang w:val="en-US"/>
        </w:rPr>
      </w:pPr>
      <w:r>
        <w:rPr>
          <w:lang w:val="en-US"/>
        </w:rPr>
        <w:t>Table B-1: NR RedCap positioning - evaluation scenarios and parameters</w:t>
      </w:r>
    </w:p>
    <w:tbl>
      <w:tblPr>
        <w:tblW w:w="94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1032"/>
        <w:gridCol w:w="1134"/>
        <w:gridCol w:w="1134"/>
        <w:gridCol w:w="1240"/>
        <w:gridCol w:w="1312"/>
        <w:gridCol w:w="1276"/>
      </w:tblGrid>
      <w:tr w:rsidR="00930D42" w14:paraId="75FE9D5F"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FBF966A" w14:textId="77777777" w:rsidR="00930D42" w:rsidRDefault="00930D42" w:rsidP="00E47AD1">
            <w:pPr>
              <w:pStyle w:val="TAH"/>
              <w:spacing w:line="256" w:lineRule="auto"/>
              <w:rPr>
                <w:sz w:val="16"/>
                <w:szCs w:val="16"/>
                <w:lang w:val="en-US" w:eastAsia="zh-CN"/>
              </w:rPr>
            </w:pPr>
            <w:r>
              <w:rPr>
                <w:sz w:val="16"/>
                <w:szCs w:val="16"/>
                <w:lang w:val="en-US" w:eastAsia="zh-CN"/>
              </w:rPr>
              <w:t>Parameter</w:t>
            </w:r>
          </w:p>
        </w:tc>
        <w:tc>
          <w:tcPr>
            <w:tcW w:w="1032" w:type="dxa"/>
            <w:tcBorders>
              <w:top w:val="single" w:sz="8" w:space="0" w:color="auto"/>
              <w:left w:val="single" w:sz="8" w:space="0" w:color="auto"/>
              <w:bottom w:val="single" w:sz="8" w:space="0" w:color="auto"/>
              <w:right w:val="single" w:sz="8" w:space="0" w:color="auto"/>
            </w:tcBorders>
            <w:vAlign w:val="center"/>
            <w:hideMark/>
          </w:tcPr>
          <w:p w14:paraId="33FA243E" w14:textId="77777777" w:rsidR="00930D42" w:rsidRDefault="00930D42" w:rsidP="00E47AD1">
            <w:pPr>
              <w:pStyle w:val="TAH"/>
              <w:spacing w:line="256" w:lineRule="auto"/>
              <w:rPr>
                <w:sz w:val="16"/>
                <w:szCs w:val="16"/>
                <w:lang w:val="en-US" w:eastAsia="zh-CN"/>
              </w:rPr>
            </w:pPr>
            <w:r>
              <w:rPr>
                <w:rFonts w:cs="Arial"/>
                <w:sz w:val="16"/>
                <w:szCs w:val="16"/>
                <w:lang w:eastAsia="zh-CN"/>
              </w:rPr>
              <w:t>Case 1</w:t>
            </w:r>
          </w:p>
        </w:tc>
        <w:tc>
          <w:tcPr>
            <w:tcW w:w="1134" w:type="dxa"/>
            <w:tcBorders>
              <w:top w:val="single" w:sz="8" w:space="0" w:color="auto"/>
              <w:left w:val="single" w:sz="8" w:space="0" w:color="auto"/>
              <w:bottom w:val="single" w:sz="8" w:space="0" w:color="auto"/>
              <w:right w:val="single" w:sz="8" w:space="0" w:color="auto"/>
            </w:tcBorders>
            <w:vAlign w:val="center"/>
          </w:tcPr>
          <w:p w14:paraId="1E4D4028"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2</w:t>
            </w:r>
          </w:p>
        </w:tc>
        <w:tc>
          <w:tcPr>
            <w:tcW w:w="1134" w:type="dxa"/>
            <w:tcBorders>
              <w:top w:val="single" w:sz="8" w:space="0" w:color="auto"/>
              <w:left w:val="single" w:sz="8" w:space="0" w:color="auto"/>
              <w:bottom w:val="single" w:sz="8" w:space="0" w:color="auto"/>
              <w:right w:val="single" w:sz="8" w:space="0" w:color="auto"/>
            </w:tcBorders>
            <w:vAlign w:val="center"/>
          </w:tcPr>
          <w:p w14:paraId="14A30C03"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3</w:t>
            </w:r>
          </w:p>
        </w:tc>
        <w:tc>
          <w:tcPr>
            <w:tcW w:w="1240" w:type="dxa"/>
            <w:tcBorders>
              <w:top w:val="single" w:sz="8" w:space="0" w:color="auto"/>
              <w:left w:val="single" w:sz="8" w:space="0" w:color="auto"/>
              <w:bottom w:val="single" w:sz="8" w:space="0" w:color="auto"/>
              <w:right w:val="single" w:sz="8" w:space="0" w:color="auto"/>
            </w:tcBorders>
            <w:vAlign w:val="center"/>
          </w:tcPr>
          <w:p w14:paraId="4E107B86"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4</w:t>
            </w:r>
          </w:p>
        </w:tc>
        <w:tc>
          <w:tcPr>
            <w:tcW w:w="1312" w:type="dxa"/>
            <w:tcBorders>
              <w:top w:val="single" w:sz="8" w:space="0" w:color="auto"/>
              <w:left w:val="single" w:sz="8" w:space="0" w:color="auto"/>
              <w:bottom w:val="single" w:sz="8" w:space="0" w:color="auto"/>
              <w:right w:val="single" w:sz="8" w:space="0" w:color="auto"/>
            </w:tcBorders>
            <w:vAlign w:val="center"/>
          </w:tcPr>
          <w:p w14:paraId="695F9281"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5</w:t>
            </w:r>
          </w:p>
        </w:tc>
        <w:tc>
          <w:tcPr>
            <w:tcW w:w="1276" w:type="dxa"/>
            <w:tcBorders>
              <w:top w:val="single" w:sz="8" w:space="0" w:color="auto"/>
              <w:left w:val="single" w:sz="8" w:space="0" w:color="auto"/>
              <w:bottom w:val="single" w:sz="8" w:space="0" w:color="auto"/>
              <w:right w:val="single" w:sz="8" w:space="0" w:color="auto"/>
            </w:tcBorders>
            <w:vAlign w:val="center"/>
          </w:tcPr>
          <w:p w14:paraId="12843C01"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6</w:t>
            </w:r>
          </w:p>
        </w:tc>
      </w:tr>
      <w:tr w:rsidR="00930D42" w14:paraId="69F3A982"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43E82964" w14:textId="77777777" w:rsidR="00930D42" w:rsidRDefault="00930D42" w:rsidP="00E47AD1">
            <w:pPr>
              <w:pStyle w:val="TAH"/>
              <w:spacing w:line="256" w:lineRule="auto"/>
              <w:rPr>
                <w:b w:val="0"/>
                <w:bCs/>
                <w:sz w:val="16"/>
                <w:szCs w:val="16"/>
                <w:lang w:val="en-US" w:eastAsia="zh-CN"/>
              </w:rPr>
            </w:pPr>
            <w:r>
              <w:rPr>
                <w:b w:val="0"/>
                <w:bCs/>
                <w:sz w:val="16"/>
                <w:szCs w:val="16"/>
                <w:lang w:val="en-US" w:eastAsia="zh-CN"/>
              </w:rPr>
              <w:t>Frequency range</w:t>
            </w:r>
          </w:p>
        </w:tc>
        <w:tc>
          <w:tcPr>
            <w:tcW w:w="1032" w:type="dxa"/>
            <w:tcBorders>
              <w:top w:val="single" w:sz="8" w:space="0" w:color="auto"/>
              <w:left w:val="single" w:sz="8" w:space="0" w:color="auto"/>
              <w:bottom w:val="single" w:sz="8" w:space="0" w:color="auto"/>
              <w:right w:val="single" w:sz="8" w:space="0" w:color="auto"/>
            </w:tcBorders>
            <w:vAlign w:val="center"/>
          </w:tcPr>
          <w:p w14:paraId="3C88C01D" w14:textId="77777777" w:rsidR="00930D42" w:rsidRPr="00FD76A0" w:rsidRDefault="00930D42" w:rsidP="00E47AD1">
            <w:pPr>
              <w:pStyle w:val="TAH"/>
              <w:spacing w:line="256" w:lineRule="auto"/>
              <w:rPr>
                <w:rFonts w:cs="Arial"/>
                <w:b w:val="0"/>
                <w:bCs/>
                <w:sz w:val="16"/>
                <w:szCs w:val="16"/>
                <w:lang w:eastAsia="zh-CN"/>
              </w:rPr>
            </w:pPr>
            <w:r>
              <w:rPr>
                <w:rFonts w:cs="Arial"/>
                <w:b w:val="0"/>
                <w:bCs/>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653EE9C1"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399A8D6C"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240" w:type="dxa"/>
            <w:tcBorders>
              <w:top w:val="single" w:sz="8" w:space="0" w:color="auto"/>
              <w:left w:val="single" w:sz="8" w:space="0" w:color="auto"/>
              <w:bottom w:val="single" w:sz="8" w:space="0" w:color="auto"/>
              <w:right w:val="single" w:sz="8" w:space="0" w:color="auto"/>
            </w:tcBorders>
            <w:vAlign w:val="center"/>
          </w:tcPr>
          <w:p w14:paraId="793028D2"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312" w:type="dxa"/>
            <w:tcBorders>
              <w:top w:val="single" w:sz="8" w:space="0" w:color="auto"/>
              <w:left w:val="single" w:sz="8" w:space="0" w:color="auto"/>
              <w:bottom w:val="single" w:sz="8" w:space="0" w:color="auto"/>
              <w:right w:val="single" w:sz="8" w:space="0" w:color="auto"/>
            </w:tcBorders>
            <w:vAlign w:val="center"/>
          </w:tcPr>
          <w:p w14:paraId="479AF028"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276" w:type="dxa"/>
            <w:tcBorders>
              <w:top w:val="single" w:sz="8" w:space="0" w:color="auto"/>
              <w:left w:val="single" w:sz="8" w:space="0" w:color="auto"/>
              <w:bottom w:val="single" w:sz="8" w:space="0" w:color="auto"/>
              <w:right w:val="single" w:sz="8" w:space="0" w:color="auto"/>
            </w:tcBorders>
            <w:vAlign w:val="center"/>
          </w:tcPr>
          <w:p w14:paraId="1DFC0FB7"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r>
      <w:tr w:rsidR="00930D42" w14:paraId="0240F107"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43BACBC0" w14:textId="77777777" w:rsidR="00930D42" w:rsidRPr="00A9476A" w:rsidRDefault="00930D42" w:rsidP="00E47AD1">
            <w:pPr>
              <w:pStyle w:val="TAH"/>
              <w:spacing w:line="256" w:lineRule="auto"/>
              <w:rPr>
                <w:b w:val="0"/>
                <w:bCs/>
                <w:sz w:val="16"/>
                <w:szCs w:val="16"/>
                <w:lang w:val="en-US" w:eastAsia="zh-CN"/>
              </w:rPr>
            </w:pPr>
            <w:r>
              <w:rPr>
                <w:b w:val="0"/>
                <w:bCs/>
                <w:sz w:val="16"/>
                <w:szCs w:val="16"/>
                <w:lang w:val="en-US" w:eastAsia="zh-CN"/>
              </w:rPr>
              <w:t>Scenario</w:t>
            </w:r>
          </w:p>
        </w:tc>
        <w:tc>
          <w:tcPr>
            <w:tcW w:w="1032" w:type="dxa"/>
            <w:tcBorders>
              <w:top w:val="single" w:sz="8" w:space="0" w:color="auto"/>
              <w:left w:val="single" w:sz="8" w:space="0" w:color="auto"/>
              <w:bottom w:val="single" w:sz="8" w:space="0" w:color="auto"/>
              <w:right w:val="single" w:sz="8" w:space="0" w:color="auto"/>
            </w:tcBorders>
            <w:vAlign w:val="center"/>
          </w:tcPr>
          <w:p w14:paraId="70275153"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S</w:t>
            </w:r>
            <w:r w:rsidRPr="00FD76A0">
              <w:rPr>
                <w:rFonts w:cs="Arial"/>
                <w:b w:val="0"/>
                <w:bCs/>
                <w:sz w:val="16"/>
                <w:szCs w:val="16"/>
                <w:lang w:eastAsia="zh-CN"/>
              </w:rPr>
              <w:t>H</w:t>
            </w:r>
          </w:p>
        </w:tc>
        <w:tc>
          <w:tcPr>
            <w:tcW w:w="1134" w:type="dxa"/>
            <w:tcBorders>
              <w:top w:val="single" w:sz="8" w:space="0" w:color="auto"/>
              <w:left w:val="single" w:sz="8" w:space="0" w:color="auto"/>
              <w:bottom w:val="single" w:sz="8" w:space="0" w:color="auto"/>
              <w:right w:val="single" w:sz="8" w:space="0" w:color="auto"/>
            </w:tcBorders>
            <w:vAlign w:val="center"/>
          </w:tcPr>
          <w:p w14:paraId="2F67CF6B"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DH</w:t>
            </w:r>
          </w:p>
        </w:tc>
        <w:tc>
          <w:tcPr>
            <w:tcW w:w="1134" w:type="dxa"/>
            <w:tcBorders>
              <w:top w:val="single" w:sz="8" w:space="0" w:color="auto"/>
              <w:left w:val="single" w:sz="8" w:space="0" w:color="auto"/>
              <w:bottom w:val="single" w:sz="8" w:space="0" w:color="auto"/>
              <w:right w:val="single" w:sz="8" w:space="0" w:color="auto"/>
            </w:tcBorders>
            <w:vAlign w:val="center"/>
          </w:tcPr>
          <w:p w14:paraId="3C8D15DC"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SH</w:t>
            </w:r>
          </w:p>
        </w:tc>
        <w:tc>
          <w:tcPr>
            <w:tcW w:w="1240" w:type="dxa"/>
            <w:tcBorders>
              <w:top w:val="single" w:sz="8" w:space="0" w:color="auto"/>
              <w:left w:val="single" w:sz="8" w:space="0" w:color="auto"/>
              <w:bottom w:val="single" w:sz="8" w:space="0" w:color="auto"/>
              <w:right w:val="single" w:sz="8" w:space="0" w:color="auto"/>
            </w:tcBorders>
            <w:vAlign w:val="center"/>
          </w:tcPr>
          <w:p w14:paraId="0B8C7889"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S</w:t>
            </w:r>
            <w:r w:rsidRPr="00FD76A0">
              <w:rPr>
                <w:rFonts w:cs="Arial"/>
                <w:b w:val="0"/>
                <w:bCs/>
                <w:sz w:val="16"/>
                <w:szCs w:val="16"/>
                <w:lang w:eastAsia="zh-CN"/>
              </w:rPr>
              <w:t>H</w:t>
            </w:r>
          </w:p>
        </w:tc>
        <w:tc>
          <w:tcPr>
            <w:tcW w:w="1312" w:type="dxa"/>
            <w:tcBorders>
              <w:top w:val="single" w:sz="8" w:space="0" w:color="auto"/>
              <w:left w:val="single" w:sz="8" w:space="0" w:color="auto"/>
              <w:bottom w:val="single" w:sz="8" w:space="0" w:color="auto"/>
              <w:right w:val="single" w:sz="8" w:space="0" w:color="auto"/>
            </w:tcBorders>
            <w:vAlign w:val="center"/>
          </w:tcPr>
          <w:p w14:paraId="26F8CA8E"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InF-SH</w:t>
            </w:r>
          </w:p>
        </w:tc>
        <w:tc>
          <w:tcPr>
            <w:tcW w:w="1276" w:type="dxa"/>
            <w:tcBorders>
              <w:top w:val="single" w:sz="8" w:space="0" w:color="auto"/>
              <w:left w:val="single" w:sz="8" w:space="0" w:color="auto"/>
              <w:bottom w:val="single" w:sz="8" w:space="0" w:color="auto"/>
              <w:right w:val="single" w:sz="8" w:space="0" w:color="auto"/>
            </w:tcBorders>
            <w:vAlign w:val="center"/>
          </w:tcPr>
          <w:p w14:paraId="317F7890" w14:textId="77777777" w:rsidR="00930D42" w:rsidRPr="00FD76A0" w:rsidRDefault="00930D42" w:rsidP="00E47AD1">
            <w:pPr>
              <w:pStyle w:val="TAH"/>
              <w:spacing w:line="256" w:lineRule="auto"/>
              <w:rPr>
                <w:rFonts w:cs="Arial"/>
                <w:b w:val="0"/>
                <w:bCs/>
                <w:sz w:val="16"/>
                <w:szCs w:val="16"/>
                <w:lang w:eastAsia="zh-CN"/>
              </w:rPr>
            </w:pPr>
            <w:r w:rsidRPr="00FD76A0">
              <w:rPr>
                <w:rFonts w:cs="Arial"/>
                <w:b w:val="0"/>
                <w:bCs/>
                <w:sz w:val="16"/>
                <w:szCs w:val="16"/>
                <w:lang w:eastAsia="zh-CN"/>
              </w:rPr>
              <w:t>InF-SH</w:t>
            </w:r>
          </w:p>
        </w:tc>
      </w:tr>
      <w:tr w:rsidR="00930D42" w14:paraId="18E9CBD1"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106B3C50" w14:textId="77777777" w:rsidR="00930D42" w:rsidRDefault="00930D42" w:rsidP="00E47AD1">
            <w:pPr>
              <w:pStyle w:val="TAH"/>
              <w:spacing w:line="256" w:lineRule="auto"/>
              <w:rPr>
                <w:b w:val="0"/>
                <w:bCs/>
                <w:sz w:val="16"/>
                <w:szCs w:val="16"/>
                <w:lang w:val="en-US" w:eastAsia="zh-CN"/>
              </w:rPr>
            </w:pPr>
            <w:r>
              <w:rPr>
                <w:b w:val="0"/>
                <w:bCs/>
                <w:sz w:val="16"/>
                <w:szCs w:val="16"/>
                <w:lang w:val="en-US" w:eastAsia="zh-CN"/>
              </w:rPr>
              <w:t xml:space="preserve">UE antenna model, array configuration </w:t>
            </w:r>
            <w:r w:rsidRPr="00166C3B">
              <w:rPr>
                <w:b w:val="0"/>
                <w:bCs/>
                <w:sz w:val="16"/>
                <w:szCs w:val="16"/>
                <w:lang w:val="en-US" w:eastAsia="zh-CN"/>
              </w:rPr>
              <w:t>(M, N, P, Mg, Ng)</w:t>
            </w:r>
          </w:p>
        </w:tc>
        <w:tc>
          <w:tcPr>
            <w:tcW w:w="1032" w:type="dxa"/>
            <w:tcBorders>
              <w:top w:val="single" w:sz="8" w:space="0" w:color="auto"/>
              <w:left w:val="single" w:sz="8" w:space="0" w:color="auto"/>
              <w:bottom w:val="single" w:sz="8" w:space="0" w:color="auto"/>
              <w:right w:val="single" w:sz="8" w:space="0" w:color="auto"/>
            </w:tcBorders>
            <w:vAlign w:val="center"/>
          </w:tcPr>
          <w:p w14:paraId="7CF58754" w14:textId="61F734D9"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134" w:type="dxa"/>
            <w:tcBorders>
              <w:top w:val="single" w:sz="8" w:space="0" w:color="auto"/>
              <w:left w:val="single" w:sz="8" w:space="0" w:color="auto"/>
              <w:bottom w:val="single" w:sz="8" w:space="0" w:color="auto"/>
              <w:right w:val="single" w:sz="8" w:space="0" w:color="auto"/>
            </w:tcBorders>
            <w:vAlign w:val="center"/>
          </w:tcPr>
          <w:p w14:paraId="7255902F" w14:textId="7095A0B2"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134" w:type="dxa"/>
            <w:tcBorders>
              <w:top w:val="single" w:sz="8" w:space="0" w:color="auto"/>
              <w:left w:val="single" w:sz="8" w:space="0" w:color="auto"/>
              <w:bottom w:val="single" w:sz="8" w:space="0" w:color="auto"/>
              <w:right w:val="single" w:sz="8" w:space="0" w:color="auto"/>
            </w:tcBorders>
            <w:vAlign w:val="center"/>
          </w:tcPr>
          <w:p w14:paraId="57893FDA" w14:textId="15C63456"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240" w:type="dxa"/>
            <w:tcBorders>
              <w:top w:val="single" w:sz="8" w:space="0" w:color="auto"/>
              <w:left w:val="single" w:sz="8" w:space="0" w:color="auto"/>
              <w:bottom w:val="single" w:sz="8" w:space="0" w:color="auto"/>
              <w:right w:val="single" w:sz="8" w:space="0" w:color="auto"/>
            </w:tcBorders>
            <w:vAlign w:val="center"/>
          </w:tcPr>
          <w:p w14:paraId="476373DF" w14:textId="7A1C469B"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312" w:type="dxa"/>
            <w:tcBorders>
              <w:top w:val="single" w:sz="8" w:space="0" w:color="auto"/>
              <w:left w:val="single" w:sz="8" w:space="0" w:color="auto"/>
              <w:bottom w:val="single" w:sz="8" w:space="0" w:color="auto"/>
              <w:right w:val="single" w:sz="8" w:space="0" w:color="auto"/>
            </w:tcBorders>
            <w:vAlign w:val="center"/>
          </w:tcPr>
          <w:p w14:paraId="4D611E82" w14:textId="507ECA14"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276" w:type="dxa"/>
            <w:tcBorders>
              <w:top w:val="single" w:sz="8" w:space="0" w:color="auto"/>
              <w:left w:val="single" w:sz="8" w:space="0" w:color="auto"/>
              <w:bottom w:val="single" w:sz="8" w:space="0" w:color="auto"/>
              <w:right w:val="single" w:sz="8" w:space="0" w:color="auto"/>
            </w:tcBorders>
            <w:vAlign w:val="center"/>
          </w:tcPr>
          <w:p w14:paraId="21DC3BAB" w14:textId="511B90EF"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r>
      <w:tr w:rsidR="00930D42" w14:paraId="3812A7C8"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C3CC958" w14:textId="77777777" w:rsidR="00930D42" w:rsidRDefault="00930D42" w:rsidP="00E47AD1">
            <w:pPr>
              <w:pStyle w:val="TAC"/>
              <w:spacing w:line="256" w:lineRule="auto"/>
              <w:rPr>
                <w:rStyle w:val="TALCar"/>
                <w:rFonts w:eastAsia="SimSun"/>
                <w:sz w:val="16"/>
                <w:szCs w:val="16"/>
                <w:lang w:val="en-US"/>
              </w:rPr>
            </w:pPr>
            <w:r>
              <w:rPr>
                <w:rStyle w:val="TALCar"/>
                <w:rFonts w:eastAsia="SimSun"/>
                <w:sz w:val="16"/>
                <w:szCs w:val="16"/>
                <w:lang w:val="en-US" w:eastAsia="zh-CN"/>
              </w:rPr>
              <w:t>Channel model (baseline, otherwise state any modifications)</w:t>
            </w:r>
          </w:p>
        </w:tc>
        <w:tc>
          <w:tcPr>
            <w:tcW w:w="1032" w:type="dxa"/>
            <w:tcBorders>
              <w:top w:val="single" w:sz="8" w:space="0" w:color="auto"/>
              <w:left w:val="single" w:sz="8" w:space="0" w:color="auto"/>
              <w:bottom w:val="single" w:sz="8" w:space="0" w:color="auto"/>
              <w:right w:val="single" w:sz="8" w:space="0" w:color="auto"/>
            </w:tcBorders>
            <w:vAlign w:val="center"/>
          </w:tcPr>
          <w:p w14:paraId="23052C8E"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baseline</w:t>
            </w:r>
          </w:p>
        </w:tc>
        <w:tc>
          <w:tcPr>
            <w:tcW w:w="1134" w:type="dxa"/>
            <w:tcBorders>
              <w:top w:val="single" w:sz="8" w:space="0" w:color="auto"/>
              <w:left w:val="single" w:sz="8" w:space="0" w:color="auto"/>
              <w:bottom w:val="single" w:sz="8" w:space="0" w:color="auto"/>
              <w:right w:val="single" w:sz="8" w:space="0" w:color="auto"/>
            </w:tcBorders>
            <w:vAlign w:val="center"/>
          </w:tcPr>
          <w:p w14:paraId="188B1988"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134" w:type="dxa"/>
            <w:tcBorders>
              <w:top w:val="single" w:sz="8" w:space="0" w:color="auto"/>
              <w:left w:val="single" w:sz="8" w:space="0" w:color="auto"/>
              <w:bottom w:val="single" w:sz="8" w:space="0" w:color="auto"/>
              <w:right w:val="single" w:sz="8" w:space="0" w:color="auto"/>
            </w:tcBorders>
            <w:vAlign w:val="center"/>
          </w:tcPr>
          <w:p w14:paraId="2B5F36FF"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240" w:type="dxa"/>
            <w:tcBorders>
              <w:top w:val="single" w:sz="8" w:space="0" w:color="auto"/>
              <w:left w:val="single" w:sz="8" w:space="0" w:color="auto"/>
              <w:bottom w:val="single" w:sz="8" w:space="0" w:color="auto"/>
              <w:right w:val="single" w:sz="8" w:space="0" w:color="auto"/>
            </w:tcBorders>
            <w:vAlign w:val="center"/>
          </w:tcPr>
          <w:p w14:paraId="7ECD9E23"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312" w:type="dxa"/>
            <w:tcBorders>
              <w:top w:val="single" w:sz="8" w:space="0" w:color="auto"/>
              <w:left w:val="single" w:sz="8" w:space="0" w:color="auto"/>
              <w:bottom w:val="single" w:sz="8" w:space="0" w:color="auto"/>
              <w:right w:val="single" w:sz="8" w:space="0" w:color="auto"/>
            </w:tcBorders>
            <w:vAlign w:val="center"/>
          </w:tcPr>
          <w:p w14:paraId="3138AC30"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276" w:type="dxa"/>
            <w:tcBorders>
              <w:top w:val="single" w:sz="8" w:space="0" w:color="auto"/>
              <w:left w:val="single" w:sz="8" w:space="0" w:color="auto"/>
              <w:bottom w:val="single" w:sz="8" w:space="0" w:color="auto"/>
              <w:right w:val="single" w:sz="8" w:space="0" w:color="auto"/>
            </w:tcBorders>
            <w:vAlign w:val="center"/>
          </w:tcPr>
          <w:p w14:paraId="6632707F"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r>
      <w:tr w:rsidR="00930D42" w14:paraId="1466B9D2"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EBB6FDC"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Carrier frequency</w:t>
            </w:r>
          </w:p>
        </w:tc>
        <w:tc>
          <w:tcPr>
            <w:tcW w:w="1032" w:type="dxa"/>
            <w:tcBorders>
              <w:top w:val="single" w:sz="8" w:space="0" w:color="auto"/>
              <w:left w:val="single" w:sz="8" w:space="0" w:color="auto"/>
              <w:bottom w:val="single" w:sz="8" w:space="0" w:color="auto"/>
              <w:right w:val="single" w:sz="8" w:space="0" w:color="auto"/>
            </w:tcBorders>
            <w:vAlign w:val="center"/>
          </w:tcPr>
          <w:p w14:paraId="37BF1A5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3.5GHz</w:t>
            </w:r>
          </w:p>
        </w:tc>
        <w:tc>
          <w:tcPr>
            <w:tcW w:w="1134" w:type="dxa"/>
            <w:tcBorders>
              <w:top w:val="single" w:sz="8" w:space="0" w:color="auto"/>
              <w:left w:val="single" w:sz="8" w:space="0" w:color="auto"/>
              <w:bottom w:val="single" w:sz="8" w:space="0" w:color="auto"/>
              <w:right w:val="single" w:sz="8" w:space="0" w:color="auto"/>
            </w:tcBorders>
            <w:vAlign w:val="center"/>
          </w:tcPr>
          <w:p w14:paraId="3962907D"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134" w:type="dxa"/>
            <w:tcBorders>
              <w:top w:val="single" w:sz="8" w:space="0" w:color="auto"/>
              <w:left w:val="single" w:sz="8" w:space="0" w:color="auto"/>
              <w:bottom w:val="single" w:sz="8" w:space="0" w:color="auto"/>
              <w:right w:val="single" w:sz="8" w:space="0" w:color="auto"/>
            </w:tcBorders>
            <w:vAlign w:val="center"/>
          </w:tcPr>
          <w:p w14:paraId="154DE22E"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240" w:type="dxa"/>
            <w:tcBorders>
              <w:top w:val="single" w:sz="8" w:space="0" w:color="auto"/>
              <w:left w:val="single" w:sz="8" w:space="0" w:color="auto"/>
              <w:bottom w:val="single" w:sz="8" w:space="0" w:color="auto"/>
              <w:right w:val="single" w:sz="8" w:space="0" w:color="auto"/>
            </w:tcBorders>
            <w:vAlign w:val="center"/>
          </w:tcPr>
          <w:p w14:paraId="67EABF39"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312" w:type="dxa"/>
            <w:tcBorders>
              <w:top w:val="single" w:sz="8" w:space="0" w:color="auto"/>
              <w:left w:val="single" w:sz="8" w:space="0" w:color="auto"/>
              <w:bottom w:val="single" w:sz="8" w:space="0" w:color="auto"/>
              <w:right w:val="single" w:sz="8" w:space="0" w:color="auto"/>
            </w:tcBorders>
            <w:vAlign w:val="center"/>
          </w:tcPr>
          <w:p w14:paraId="33B6D69C"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276" w:type="dxa"/>
            <w:tcBorders>
              <w:top w:val="single" w:sz="8" w:space="0" w:color="auto"/>
              <w:left w:val="single" w:sz="8" w:space="0" w:color="auto"/>
              <w:bottom w:val="single" w:sz="8" w:space="0" w:color="auto"/>
              <w:right w:val="single" w:sz="8" w:space="0" w:color="auto"/>
            </w:tcBorders>
            <w:vAlign w:val="center"/>
          </w:tcPr>
          <w:p w14:paraId="0853DD8A"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r>
      <w:tr w:rsidR="00930D42" w14:paraId="72631110"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F37A1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Subcarrier spacing</w:t>
            </w:r>
          </w:p>
        </w:tc>
        <w:tc>
          <w:tcPr>
            <w:tcW w:w="1032" w:type="dxa"/>
            <w:tcBorders>
              <w:top w:val="single" w:sz="8" w:space="0" w:color="auto"/>
              <w:left w:val="single" w:sz="8" w:space="0" w:color="auto"/>
              <w:bottom w:val="single" w:sz="8" w:space="0" w:color="auto"/>
              <w:right w:val="single" w:sz="8" w:space="0" w:color="auto"/>
            </w:tcBorders>
            <w:vAlign w:val="center"/>
          </w:tcPr>
          <w:p w14:paraId="6E9FA52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30kHz</w:t>
            </w:r>
          </w:p>
        </w:tc>
        <w:tc>
          <w:tcPr>
            <w:tcW w:w="1134" w:type="dxa"/>
            <w:tcBorders>
              <w:top w:val="single" w:sz="8" w:space="0" w:color="auto"/>
              <w:left w:val="single" w:sz="8" w:space="0" w:color="auto"/>
              <w:bottom w:val="single" w:sz="8" w:space="0" w:color="auto"/>
              <w:right w:val="single" w:sz="8" w:space="0" w:color="auto"/>
            </w:tcBorders>
            <w:vAlign w:val="center"/>
          </w:tcPr>
          <w:p w14:paraId="7D9009CE"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134" w:type="dxa"/>
            <w:tcBorders>
              <w:top w:val="single" w:sz="8" w:space="0" w:color="auto"/>
              <w:left w:val="single" w:sz="8" w:space="0" w:color="auto"/>
              <w:bottom w:val="single" w:sz="8" w:space="0" w:color="auto"/>
              <w:right w:val="single" w:sz="8" w:space="0" w:color="auto"/>
            </w:tcBorders>
            <w:vAlign w:val="center"/>
          </w:tcPr>
          <w:p w14:paraId="19D5240A"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240" w:type="dxa"/>
            <w:tcBorders>
              <w:top w:val="single" w:sz="8" w:space="0" w:color="auto"/>
              <w:left w:val="single" w:sz="8" w:space="0" w:color="auto"/>
              <w:bottom w:val="single" w:sz="8" w:space="0" w:color="auto"/>
              <w:right w:val="single" w:sz="8" w:space="0" w:color="auto"/>
            </w:tcBorders>
            <w:vAlign w:val="center"/>
          </w:tcPr>
          <w:p w14:paraId="20D46562"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312" w:type="dxa"/>
            <w:tcBorders>
              <w:top w:val="single" w:sz="8" w:space="0" w:color="auto"/>
              <w:left w:val="single" w:sz="8" w:space="0" w:color="auto"/>
              <w:bottom w:val="single" w:sz="8" w:space="0" w:color="auto"/>
              <w:right w:val="single" w:sz="8" w:space="0" w:color="auto"/>
            </w:tcBorders>
            <w:vAlign w:val="center"/>
          </w:tcPr>
          <w:p w14:paraId="0F421A99"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276" w:type="dxa"/>
            <w:tcBorders>
              <w:top w:val="single" w:sz="8" w:space="0" w:color="auto"/>
              <w:left w:val="single" w:sz="8" w:space="0" w:color="auto"/>
              <w:bottom w:val="single" w:sz="8" w:space="0" w:color="auto"/>
              <w:right w:val="single" w:sz="8" w:space="0" w:color="auto"/>
            </w:tcBorders>
            <w:vAlign w:val="center"/>
          </w:tcPr>
          <w:p w14:paraId="760329AF"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r>
      <w:tr w:rsidR="00930D42" w14:paraId="53DEE8E9"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9281A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Transmission Bandwidth</w:t>
            </w:r>
          </w:p>
        </w:tc>
        <w:tc>
          <w:tcPr>
            <w:tcW w:w="1032" w:type="dxa"/>
            <w:tcBorders>
              <w:top w:val="single" w:sz="8" w:space="0" w:color="auto"/>
              <w:left w:val="single" w:sz="8" w:space="0" w:color="auto"/>
              <w:bottom w:val="single" w:sz="8" w:space="0" w:color="auto"/>
              <w:right w:val="single" w:sz="8" w:space="0" w:color="auto"/>
            </w:tcBorders>
            <w:vAlign w:val="center"/>
          </w:tcPr>
          <w:p w14:paraId="5883F03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58A2D84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7A4EF586"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100MHz (Extended bandwidth)</w:t>
            </w:r>
          </w:p>
        </w:tc>
        <w:tc>
          <w:tcPr>
            <w:tcW w:w="1240" w:type="dxa"/>
            <w:tcBorders>
              <w:top w:val="single" w:sz="8" w:space="0" w:color="auto"/>
              <w:left w:val="single" w:sz="8" w:space="0" w:color="auto"/>
              <w:bottom w:val="single" w:sz="8" w:space="0" w:color="auto"/>
              <w:right w:val="single" w:sz="8" w:space="0" w:color="auto"/>
            </w:tcBorders>
            <w:vAlign w:val="center"/>
          </w:tcPr>
          <w:p w14:paraId="422E138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5 X 20MHz </w:t>
            </w:r>
          </w:p>
          <w:p w14:paraId="7CB134C7"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 xml:space="preserve">(Band stitching) </w:t>
            </w:r>
          </w:p>
        </w:tc>
        <w:tc>
          <w:tcPr>
            <w:tcW w:w="1312" w:type="dxa"/>
            <w:tcBorders>
              <w:top w:val="single" w:sz="8" w:space="0" w:color="auto"/>
              <w:left w:val="single" w:sz="8" w:space="0" w:color="auto"/>
              <w:bottom w:val="single" w:sz="8" w:space="0" w:color="auto"/>
              <w:right w:val="single" w:sz="8" w:space="0" w:color="auto"/>
            </w:tcBorders>
            <w:vAlign w:val="center"/>
          </w:tcPr>
          <w:p w14:paraId="3542C2B6"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60MHz (Extended bandwidth)</w:t>
            </w:r>
          </w:p>
        </w:tc>
        <w:tc>
          <w:tcPr>
            <w:tcW w:w="1276" w:type="dxa"/>
            <w:tcBorders>
              <w:top w:val="single" w:sz="8" w:space="0" w:color="auto"/>
              <w:left w:val="single" w:sz="8" w:space="0" w:color="auto"/>
              <w:bottom w:val="single" w:sz="8" w:space="0" w:color="auto"/>
              <w:right w:val="single" w:sz="8" w:space="0" w:color="auto"/>
            </w:tcBorders>
            <w:vAlign w:val="center"/>
          </w:tcPr>
          <w:p w14:paraId="5D3482E0" w14:textId="3FB372DC" w:rsidR="00930D42" w:rsidRDefault="00447484"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3</w:t>
            </w:r>
            <w:r w:rsidR="00930D42">
              <w:rPr>
                <w:rStyle w:val="TALCar"/>
                <w:rFonts w:eastAsia="SimSun"/>
                <w:sz w:val="16"/>
                <w:szCs w:val="16"/>
                <w:lang w:val="en-US" w:eastAsia="zh-CN"/>
              </w:rPr>
              <w:t xml:space="preserve"> X 20MHz</w:t>
            </w:r>
          </w:p>
          <w:p w14:paraId="428DC582"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(Band stitching)</w:t>
            </w:r>
          </w:p>
        </w:tc>
      </w:tr>
      <w:tr w:rsidR="00930D42" w14:paraId="680AE96E"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99A26E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Physical Structure and Resource Allocation (RE pattern) (reference to figure in contribution)</w:t>
            </w:r>
          </w:p>
        </w:tc>
        <w:tc>
          <w:tcPr>
            <w:tcW w:w="1032" w:type="dxa"/>
            <w:tcBorders>
              <w:top w:val="single" w:sz="8" w:space="0" w:color="auto"/>
              <w:left w:val="single" w:sz="8" w:space="0" w:color="auto"/>
              <w:bottom w:val="single" w:sz="8" w:space="0" w:color="auto"/>
              <w:right w:val="single" w:sz="8" w:space="0" w:color="auto"/>
            </w:tcBorders>
            <w:vAlign w:val="center"/>
          </w:tcPr>
          <w:p w14:paraId="19D47512"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Comb-2</w:t>
            </w:r>
          </w:p>
        </w:tc>
        <w:tc>
          <w:tcPr>
            <w:tcW w:w="1134" w:type="dxa"/>
            <w:tcBorders>
              <w:top w:val="single" w:sz="8" w:space="0" w:color="auto"/>
              <w:left w:val="single" w:sz="8" w:space="0" w:color="auto"/>
              <w:bottom w:val="single" w:sz="8" w:space="0" w:color="auto"/>
              <w:right w:val="single" w:sz="8" w:space="0" w:color="auto"/>
            </w:tcBorders>
            <w:vAlign w:val="center"/>
          </w:tcPr>
          <w:p w14:paraId="069BE9A4"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134" w:type="dxa"/>
            <w:tcBorders>
              <w:top w:val="single" w:sz="8" w:space="0" w:color="auto"/>
              <w:left w:val="single" w:sz="8" w:space="0" w:color="auto"/>
              <w:bottom w:val="single" w:sz="8" w:space="0" w:color="auto"/>
              <w:right w:val="single" w:sz="8" w:space="0" w:color="auto"/>
            </w:tcBorders>
            <w:vAlign w:val="center"/>
          </w:tcPr>
          <w:p w14:paraId="265EF19A"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240" w:type="dxa"/>
            <w:tcBorders>
              <w:top w:val="single" w:sz="8" w:space="0" w:color="auto"/>
              <w:left w:val="single" w:sz="8" w:space="0" w:color="auto"/>
              <w:bottom w:val="single" w:sz="8" w:space="0" w:color="auto"/>
              <w:right w:val="single" w:sz="8" w:space="0" w:color="auto"/>
            </w:tcBorders>
            <w:vAlign w:val="center"/>
          </w:tcPr>
          <w:p w14:paraId="23675D31"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312" w:type="dxa"/>
            <w:tcBorders>
              <w:top w:val="single" w:sz="8" w:space="0" w:color="auto"/>
              <w:left w:val="single" w:sz="8" w:space="0" w:color="auto"/>
              <w:bottom w:val="single" w:sz="8" w:space="0" w:color="auto"/>
              <w:right w:val="single" w:sz="8" w:space="0" w:color="auto"/>
            </w:tcBorders>
            <w:vAlign w:val="center"/>
          </w:tcPr>
          <w:p w14:paraId="4F6ED5C6"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276" w:type="dxa"/>
            <w:tcBorders>
              <w:top w:val="single" w:sz="8" w:space="0" w:color="auto"/>
              <w:left w:val="single" w:sz="8" w:space="0" w:color="auto"/>
              <w:bottom w:val="single" w:sz="8" w:space="0" w:color="auto"/>
              <w:right w:val="single" w:sz="8" w:space="0" w:color="auto"/>
            </w:tcBorders>
            <w:vAlign w:val="center"/>
          </w:tcPr>
          <w:p w14:paraId="6A0BF6E0"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r>
      <w:tr w:rsidR="00930D42" w14:paraId="59F01AD9"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5AA1D0C"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w:t>
            </w:r>
          </w:p>
          <w:p w14:paraId="6A29010A"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(type of sequence, number of ports, …)</w:t>
            </w:r>
          </w:p>
        </w:tc>
        <w:tc>
          <w:tcPr>
            <w:tcW w:w="1032" w:type="dxa"/>
            <w:tcBorders>
              <w:top w:val="single" w:sz="8" w:space="0" w:color="auto"/>
              <w:left w:val="single" w:sz="8" w:space="0" w:color="auto"/>
              <w:bottom w:val="single" w:sz="8" w:space="0" w:color="auto"/>
              <w:right w:val="single" w:sz="8" w:space="0" w:color="auto"/>
            </w:tcBorders>
            <w:vAlign w:val="center"/>
          </w:tcPr>
          <w:p w14:paraId="4219D8DD"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Gold sequence</w:t>
            </w:r>
          </w:p>
        </w:tc>
        <w:tc>
          <w:tcPr>
            <w:tcW w:w="1134" w:type="dxa"/>
            <w:tcBorders>
              <w:top w:val="single" w:sz="8" w:space="0" w:color="auto"/>
              <w:left w:val="single" w:sz="8" w:space="0" w:color="auto"/>
              <w:bottom w:val="single" w:sz="8" w:space="0" w:color="auto"/>
              <w:right w:val="single" w:sz="8" w:space="0" w:color="auto"/>
            </w:tcBorders>
            <w:vAlign w:val="center"/>
          </w:tcPr>
          <w:p w14:paraId="74A17644"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134" w:type="dxa"/>
            <w:tcBorders>
              <w:top w:val="single" w:sz="8" w:space="0" w:color="auto"/>
              <w:left w:val="single" w:sz="8" w:space="0" w:color="auto"/>
              <w:bottom w:val="single" w:sz="8" w:space="0" w:color="auto"/>
              <w:right w:val="single" w:sz="8" w:space="0" w:color="auto"/>
            </w:tcBorders>
            <w:vAlign w:val="center"/>
          </w:tcPr>
          <w:p w14:paraId="714302B0"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240" w:type="dxa"/>
            <w:tcBorders>
              <w:top w:val="single" w:sz="8" w:space="0" w:color="auto"/>
              <w:left w:val="single" w:sz="8" w:space="0" w:color="auto"/>
              <w:bottom w:val="single" w:sz="8" w:space="0" w:color="auto"/>
              <w:right w:val="single" w:sz="8" w:space="0" w:color="auto"/>
            </w:tcBorders>
            <w:vAlign w:val="center"/>
          </w:tcPr>
          <w:p w14:paraId="32CB2109"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312" w:type="dxa"/>
            <w:tcBorders>
              <w:top w:val="single" w:sz="8" w:space="0" w:color="auto"/>
              <w:left w:val="single" w:sz="8" w:space="0" w:color="auto"/>
              <w:bottom w:val="single" w:sz="8" w:space="0" w:color="auto"/>
              <w:right w:val="single" w:sz="8" w:space="0" w:color="auto"/>
            </w:tcBorders>
            <w:vAlign w:val="center"/>
          </w:tcPr>
          <w:p w14:paraId="35BF1CEE"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276" w:type="dxa"/>
            <w:tcBorders>
              <w:top w:val="single" w:sz="8" w:space="0" w:color="auto"/>
              <w:left w:val="single" w:sz="8" w:space="0" w:color="auto"/>
              <w:bottom w:val="single" w:sz="8" w:space="0" w:color="auto"/>
              <w:right w:val="single" w:sz="8" w:space="0" w:color="auto"/>
            </w:tcBorders>
            <w:vAlign w:val="center"/>
          </w:tcPr>
          <w:p w14:paraId="7FC594F3"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r>
      <w:tr w:rsidR="00930D42" w14:paraId="5DBB90C4"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B42D85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sites</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7E715AF6" w14:textId="6E4B30A1"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18 sites </w:t>
            </w:r>
          </w:p>
        </w:tc>
      </w:tr>
      <w:tr w:rsidR="00930D42" w14:paraId="09D91883"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FADA3B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symbols used per occasion</w:t>
            </w:r>
          </w:p>
        </w:tc>
        <w:tc>
          <w:tcPr>
            <w:tcW w:w="1032" w:type="dxa"/>
            <w:tcBorders>
              <w:top w:val="single" w:sz="8" w:space="0" w:color="auto"/>
              <w:left w:val="single" w:sz="8" w:space="0" w:color="auto"/>
              <w:bottom w:val="single" w:sz="8" w:space="0" w:color="auto"/>
              <w:right w:val="single" w:sz="8" w:space="0" w:color="auto"/>
            </w:tcBorders>
            <w:vAlign w:val="center"/>
          </w:tcPr>
          <w:p w14:paraId="436E8EA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 symbols</w:t>
            </w:r>
          </w:p>
        </w:tc>
        <w:tc>
          <w:tcPr>
            <w:tcW w:w="1134" w:type="dxa"/>
            <w:tcBorders>
              <w:top w:val="single" w:sz="8" w:space="0" w:color="auto"/>
              <w:left w:val="single" w:sz="8" w:space="0" w:color="auto"/>
              <w:bottom w:val="single" w:sz="8" w:space="0" w:color="auto"/>
              <w:right w:val="single" w:sz="8" w:space="0" w:color="auto"/>
            </w:tcBorders>
            <w:vAlign w:val="center"/>
          </w:tcPr>
          <w:p w14:paraId="036286BE"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134" w:type="dxa"/>
            <w:tcBorders>
              <w:top w:val="single" w:sz="8" w:space="0" w:color="auto"/>
              <w:left w:val="single" w:sz="8" w:space="0" w:color="auto"/>
              <w:bottom w:val="single" w:sz="8" w:space="0" w:color="auto"/>
              <w:right w:val="single" w:sz="8" w:space="0" w:color="auto"/>
            </w:tcBorders>
            <w:vAlign w:val="center"/>
          </w:tcPr>
          <w:p w14:paraId="75D7C8B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240" w:type="dxa"/>
            <w:tcBorders>
              <w:top w:val="single" w:sz="8" w:space="0" w:color="auto"/>
              <w:left w:val="single" w:sz="8" w:space="0" w:color="auto"/>
              <w:bottom w:val="single" w:sz="8" w:space="0" w:color="auto"/>
              <w:right w:val="single" w:sz="8" w:space="0" w:color="auto"/>
            </w:tcBorders>
            <w:vAlign w:val="center"/>
          </w:tcPr>
          <w:p w14:paraId="723CF0D2"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312" w:type="dxa"/>
            <w:tcBorders>
              <w:top w:val="single" w:sz="8" w:space="0" w:color="auto"/>
              <w:left w:val="single" w:sz="8" w:space="0" w:color="auto"/>
              <w:bottom w:val="single" w:sz="8" w:space="0" w:color="auto"/>
              <w:right w:val="single" w:sz="8" w:space="0" w:color="auto"/>
            </w:tcBorders>
            <w:vAlign w:val="center"/>
          </w:tcPr>
          <w:p w14:paraId="26EF935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276" w:type="dxa"/>
            <w:tcBorders>
              <w:top w:val="single" w:sz="8" w:space="0" w:color="auto"/>
              <w:left w:val="single" w:sz="8" w:space="0" w:color="auto"/>
              <w:bottom w:val="single" w:sz="8" w:space="0" w:color="auto"/>
              <w:right w:val="single" w:sz="8" w:space="0" w:color="auto"/>
            </w:tcBorders>
            <w:vAlign w:val="center"/>
          </w:tcPr>
          <w:p w14:paraId="4FF51FF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r>
      <w:tr w:rsidR="00930D42" w14:paraId="63FAC155"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88E06C5"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occasions used per positioning estimate</w:t>
            </w:r>
          </w:p>
        </w:tc>
        <w:tc>
          <w:tcPr>
            <w:tcW w:w="1032" w:type="dxa"/>
            <w:tcBorders>
              <w:top w:val="single" w:sz="8" w:space="0" w:color="auto"/>
              <w:left w:val="single" w:sz="8" w:space="0" w:color="auto"/>
              <w:bottom w:val="single" w:sz="8" w:space="0" w:color="auto"/>
              <w:right w:val="single" w:sz="8" w:space="0" w:color="auto"/>
            </w:tcBorders>
            <w:vAlign w:val="center"/>
          </w:tcPr>
          <w:p w14:paraId="2BA6A1B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32969D6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572173E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240" w:type="dxa"/>
            <w:tcBorders>
              <w:top w:val="single" w:sz="8" w:space="0" w:color="auto"/>
              <w:left w:val="single" w:sz="8" w:space="0" w:color="auto"/>
              <w:bottom w:val="single" w:sz="8" w:space="0" w:color="auto"/>
              <w:right w:val="single" w:sz="8" w:space="0" w:color="auto"/>
            </w:tcBorders>
            <w:vAlign w:val="center"/>
          </w:tcPr>
          <w:p w14:paraId="39682595"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312" w:type="dxa"/>
            <w:tcBorders>
              <w:top w:val="single" w:sz="8" w:space="0" w:color="auto"/>
              <w:left w:val="single" w:sz="8" w:space="0" w:color="auto"/>
              <w:bottom w:val="single" w:sz="8" w:space="0" w:color="auto"/>
              <w:right w:val="single" w:sz="8" w:space="0" w:color="auto"/>
            </w:tcBorders>
            <w:vAlign w:val="center"/>
          </w:tcPr>
          <w:p w14:paraId="6B76959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276" w:type="dxa"/>
            <w:tcBorders>
              <w:top w:val="single" w:sz="8" w:space="0" w:color="auto"/>
              <w:left w:val="single" w:sz="8" w:space="0" w:color="auto"/>
              <w:bottom w:val="single" w:sz="8" w:space="0" w:color="auto"/>
              <w:right w:val="single" w:sz="8" w:space="0" w:color="auto"/>
            </w:tcBorders>
            <w:vAlign w:val="center"/>
          </w:tcPr>
          <w:p w14:paraId="3F5611E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r>
      <w:tr w:rsidR="00930D42" w14:paraId="28BA56BD"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5D7CCF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Power-boosting level</w:t>
            </w:r>
          </w:p>
        </w:tc>
        <w:tc>
          <w:tcPr>
            <w:tcW w:w="1032" w:type="dxa"/>
            <w:tcBorders>
              <w:top w:val="single" w:sz="8" w:space="0" w:color="auto"/>
              <w:left w:val="single" w:sz="8" w:space="0" w:color="auto"/>
              <w:bottom w:val="single" w:sz="8" w:space="0" w:color="auto"/>
              <w:right w:val="single" w:sz="8" w:space="0" w:color="auto"/>
            </w:tcBorders>
            <w:vAlign w:val="center"/>
          </w:tcPr>
          <w:p w14:paraId="62DF1FEE"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0dB</w:t>
            </w:r>
          </w:p>
        </w:tc>
        <w:tc>
          <w:tcPr>
            <w:tcW w:w="1134" w:type="dxa"/>
            <w:tcBorders>
              <w:top w:val="single" w:sz="8" w:space="0" w:color="auto"/>
              <w:left w:val="single" w:sz="8" w:space="0" w:color="auto"/>
              <w:bottom w:val="single" w:sz="8" w:space="0" w:color="auto"/>
              <w:right w:val="single" w:sz="8" w:space="0" w:color="auto"/>
            </w:tcBorders>
            <w:vAlign w:val="center"/>
          </w:tcPr>
          <w:p w14:paraId="24D8E57F"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134" w:type="dxa"/>
            <w:tcBorders>
              <w:top w:val="single" w:sz="8" w:space="0" w:color="auto"/>
              <w:left w:val="single" w:sz="8" w:space="0" w:color="auto"/>
              <w:bottom w:val="single" w:sz="8" w:space="0" w:color="auto"/>
              <w:right w:val="single" w:sz="8" w:space="0" w:color="auto"/>
            </w:tcBorders>
            <w:vAlign w:val="center"/>
          </w:tcPr>
          <w:p w14:paraId="2FE91287"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240" w:type="dxa"/>
            <w:tcBorders>
              <w:top w:val="single" w:sz="8" w:space="0" w:color="auto"/>
              <w:left w:val="single" w:sz="8" w:space="0" w:color="auto"/>
              <w:bottom w:val="single" w:sz="8" w:space="0" w:color="auto"/>
              <w:right w:val="single" w:sz="8" w:space="0" w:color="auto"/>
            </w:tcBorders>
            <w:vAlign w:val="center"/>
          </w:tcPr>
          <w:p w14:paraId="1B789345"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312" w:type="dxa"/>
            <w:tcBorders>
              <w:top w:val="single" w:sz="8" w:space="0" w:color="auto"/>
              <w:left w:val="single" w:sz="8" w:space="0" w:color="auto"/>
              <w:bottom w:val="single" w:sz="8" w:space="0" w:color="auto"/>
              <w:right w:val="single" w:sz="8" w:space="0" w:color="auto"/>
            </w:tcBorders>
            <w:vAlign w:val="center"/>
          </w:tcPr>
          <w:p w14:paraId="7BB689D1"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276" w:type="dxa"/>
            <w:tcBorders>
              <w:top w:val="single" w:sz="8" w:space="0" w:color="auto"/>
              <w:left w:val="single" w:sz="8" w:space="0" w:color="auto"/>
              <w:bottom w:val="single" w:sz="8" w:space="0" w:color="auto"/>
              <w:right w:val="single" w:sz="8" w:space="0" w:color="auto"/>
            </w:tcBorders>
            <w:vAlign w:val="center"/>
          </w:tcPr>
          <w:p w14:paraId="24D20945"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r>
      <w:tr w:rsidR="00930D42" w14:paraId="76BBC7EF"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F9E4CC2"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Uplink power control (applied/not applied)</w:t>
            </w:r>
          </w:p>
        </w:tc>
        <w:tc>
          <w:tcPr>
            <w:tcW w:w="1032" w:type="dxa"/>
            <w:tcBorders>
              <w:top w:val="single" w:sz="8" w:space="0" w:color="auto"/>
              <w:left w:val="single" w:sz="8" w:space="0" w:color="auto"/>
              <w:bottom w:val="single" w:sz="8" w:space="0" w:color="auto"/>
              <w:right w:val="single" w:sz="8" w:space="0" w:color="auto"/>
            </w:tcBorders>
            <w:vAlign w:val="center"/>
          </w:tcPr>
          <w:p w14:paraId="46F35584"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002474C9"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11A0EF9B"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240" w:type="dxa"/>
            <w:tcBorders>
              <w:top w:val="single" w:sz="8" w:space="0" w:color="auto"/>
              <w:left w:val="single" w:sz="8" w:space="0" w:color="auto"/>
              <w:bottom w:val="single" w:sz="8" w:space="0" w:color="auto"/>
              <w:right w:val="single" w:sz="8" w:space="0" w:color="auto"/>
            </w:tcBorders>
            <w:vAlign w:val="center"/>
          </w:tcPr>
          <w:p w14:paraId="6614C3B5"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312" w:type="dxa"/>
            <w:tcBorders>
              <w:top w:val="single" w:sz="8" w:space="0" w:color="auto"/>
              <w:left w:val="single" w:sz="8" w:space="0" w:color="auto"/>
              <w:bottom w:val="single" w:sz="8" w:space="0" w:color="auto"/>
              <w:right w:val="single" w:sz="8" w:space="0" w:color="auto"/>
            </w:tcBorders>
            <w:vAlign w:val="center"/>
          </w:tcPr>
          <w:p w14:paraId="45A4DA04"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276" w:type="dxa"/>
            <w:tcBorders>
              <w:top w:val="single" w:sz="8" w:space="0" w:color="auto"/>
              <w:left w:val="single" w:sz="8" w:space="0" w:color="auto"/>
              <w:bottom w:val="single" w:sz="8" w:space="0" w:color="auto"/>
              <w:right w:val="single" w:sz="8" w:space="0" w:color="auto"/>
            </w:tcBorders>
            <w:vAlign w:val="center"/>
          </w:tcPr>
          <w:p w14:paraId="604CA0A5"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r>
      <w:tr w:rsidR="00930D42" w14:paraId="4701CCF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CF20E8B"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interference modelling (ideal muting, or other)</w:t>
            </w:r>
          </w:p>
        </w:tc>
        <w:tc>
          <w:tcPr>
            <w:tcW w:w="1032" w:type="dxa"/>
            <w:tcBorders>
              <w:top w:val="single" w:sz="8" w:space="0" w:color="auto"/>
              <w:left w:val="single" w:sz="8" w:space="0" w:color="auto"/>
              <w:bottom w:val="single" w:sz="8" w:space="0" w:color="auto"/>
              <w:right w:val="single" w:sz="8" w:space="0" w:color="auto"/>
            </w:tcBorders>
            <w:vAlign w:val="center"/>
          </w:tcPr>
          <w:p w14:paraId="0D24A192"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134" w:type="dxa"/>
            <w:tcBorders>
              <w:top w:val="single" w:sz="8" w:space="0" w:color="auto"/>
              <w:left w:val="single" w:sz="8" w:space="0" w:color="auto"/>
              <w:bottom w:val="single" w:sz="8" w:space="0" w:color="auto"/>
              <w:right w:val="single" w:sz="8" w:space="0" w:color="auto"/>
            </w:tcBorders>
            <w:vAlign w:val="center"/>
          </w:tcPr>
          <w:p w14:paraId="515724EC"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134" w:type="dxa"/>
            <w:tcBorders>
              <w:top w:val="single" w:sz="8" w:space="0" w:color="auto"/>
              <w:left w:val="single" w:sz="8" w:space="0" w:color="auto"/>
              <w:bottom w:val="single" w:sz="8" w:space="0" w:color="auto"/>
              <w:right w:val="single" w:sz="8" w:space="0" w:color="auto"/>
            </w:tcBorders>
            <w:vAlign w:val="center"/>
          </w:tcPr>
          <w:p w14:paraId="17304522"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240" w:type="dxa"/>
            <w:tcBorders>
              <w:top w:val="single" w:sz="8" w:space="0" w:color="auto"/>
              <w:left w:val="single" w:sz="8" w:space="0" w:color="auto"/>
              <w:bottom w:val="single" w:sz="8" w:space="0" w:color="auto"/>
              <w:right w:val="single" w:sz="8" w:space="0" w:color="auto"/>
            </w:tcBorders>
            <w:vAlign w:val="center"/>
          </w:tcPr>
          <w:p w14:paraId="31D8E333"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312" w:type="dxa"/>
            <w:tcBorders>
              <w:top w:val="single" w:sz="8" w:space="0" w:color="auto"/>
              <w:left w:val="single" w:sz="8" w:space="0" w:color="auto"/>
              <w:bottom w:val="single" w:sz="8" w:space="0" w:color="auto"/>
              <w:right w:val="single" w:sz="8" w:space="0" w:color="auto"/>
            </w:tcBorders>
            <w:vAlign w:val="center"/>
          </w:tcPr>
          <w:p w14:paraId="6890D7B1"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276" w:type="dxa"/>
            <w:tcBorders>
              <w:top w:val="single" w:sz="8" w:space="0" w:color="auto"/>
              <w:left w:val="single" w:sz="8" w:space="0" w:color="auto"/>
              <w:bottom w:val="single" w:sz="8" w:space="0" w:color="auto"/>
              <w:right w:val="single" w:sz="8" w:space="0" w:color="auto"/>
            </w:tcBorders>
            <w:vAlign w:val="center"/>
          </w:tcPr>
          <w:p w14:paraId="17AF9C09"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r>
      <w:tr w:rsidR="00930D42" w14:paraId="27142143"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B21662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Measurement Algorithm (e.g. super resolution, interference cancellation, ….)</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3B584C51" w14:textId="77777777" w:rsidR="00930D42" w:rsidRDefault="00930D42" w:rsidP="00E47AD1">
            <w:pPr>
              <w:jc w:val="center"/>
              <w:rPr>
                <w:sz w:val="18"/>
                <w:szCs w:val="18"/>
              </w:rPr>
            </w:pPr>
            <w:r>
              <w:rPr>
                <w:sz w:val="18"/>
                <w:szCs w:val="18"/>
              </w:rPr>
              <w:t>Super resolution in channel estimation.</w:t>
            </w:r>
          </w:p>
          <w:p w14:paraId="4574A614" w14:textId="77777777" w:rsidR="00930D42" w:rsidRDefault="00930D42" w:rsidP="00E47AD1">
            <w:pPr>
              <w:pStyle w:val="TAC"/>
              <w:spacing w:line="256" w:lineRule="auto"/>
              <w:rPr>
                <w:rStyle w:val="TALCar"/>
                <w:rFonts w:eastAsia="SimSun"/>
                <w:sz w:val="16"/>
                <w:szCs w:val="16"/>
                <w:lang w:val="en-US" w:eastAsia="zh-CN"/>
              </w:rPr>
            </w:pPr>
            <w:r>
              <w:rPr>
                <w:sz w:val="18"/>
                <w:szCs w:val="18"/>
              </w:rPr>
              <w:t>Threshold based first path detection</w:t>
            </w:r>
          </w:p>
        </w:tc>
      </w:tr>
      <w:tr w:rsidR="00930D42" w14:paraId="561FA750"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A4CD29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positioning technique / applied positioning algorithm (e.g. Least square, Taylor series, etc)</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0036EC9B" w14:textId="77777777" w:rsidR="00930D42" w:rsidRDefault="00930D42" w:rsidP="00E47AD1">
            <w:pPr>
              <w:pStyle w:val="TAC"/>
              <w:spacing w:line="256" w:lineRule="auto"/>
              <w:rPr>
                <w:rStyle w:val="TALCar"/>
                <w:rFonts w:eastAsia="SimSun"/>
                <w:sz w:val="16"/>
                <w:szCs w:val="16"/>
                <w:lang w:val="en-US" w:eastAsia="zh-CN"/>
              </w:rPr>
            </w:pPr>
            <w:r>
              <w:rPr>
                <w:sz w:val="18"/>
                <w:szCs w:val="18"/>
              </w:rPr>
              <w:t>Maximum likelihood estimator for coordinate calculation</w:t>
            </w:r>
          </w:p>
        </w:tc>
      </w:tr>
      <w:tr w:rsidR="00930D42" w14:paraId="46F6EBEC"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76279F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Network synchronization assumptions</w:t>
            </w:r>
          </w:p>
        </w:tc>
        <w:tc>
          <w:tcPr>
            <w:tcW w:w="1032" w:type="dxa"/>
            <w:tcBorders>
              <w:top w:val="single" w:sz="8" w:space="0" w:color="auto"/>
              <w:left w:val="single" w:sz="8" w:space="0" w:color="auto"/>
              <w:bottom w:val="single" w:sz="8" w:space="0" w:color="auto"/>
              <w:right w:val="single" w:sz="8" w:space="0" w:color="auto"/>
            </w:tcBorders>
            <w:vAlign w:val="center"/>
          </w:tcPr>
          <w:p w14:paraId="37EDA8AF"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134" w:type="dxa"/>
            <w:tcBorders>
              <w:top w:val="single" w:sz="8" w:space="0" w:color="auto"/>
              <w:left w:val="single" w:sz="8" w:space="0" w:color="auto"/>
              <w:bottom w:val="single" w:sz="8" w:space="0" w:color="auto"/>
              <w:right w:val="single" w:sz="8" w:space="0" w:color="auto"/>
            </w:tcBorders>
            <w:vAlign w:val="center"/>
          </w:tcPr>
          <w:p w14:paraId="336D2501"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134" w:type="dxa"/>
            <w:tcBorders>
              <w:top w:val="single" w:sz="8" w:space="0" w:color="auto"/>
              <w:left w:val="single" w:sz="8" w:space="0" w:color="auto"/>
              <w:bottom w:val="single" w:sz="8" w:space="0" w:color="auto"/>
              <w:right w:val="single" w:sz="8" w:space="0" w:color="auto"/>
            </w:tcBorders>
            <w:vAlign w:val="center"/>
          </w:tcPr>
          <w:p w14:paraId="7D31729F"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240" w:type="dxa"/>
            <w:tcBorders>
              <w:top w:val="single" w:sz="8" w:space="0" w:color="auto"/>
              <w:left w:val="single" w:sz="8" w:space="0" w:color="auto"/>
              <w:bottom w:val="single" w:sz="8" w:space="0" w:color="auto"/>
              <w:right w:val="single" w:sz="8" w:space="0" w:color="auto"/>
            </w:tcBorders>
            <w:vAlign w:val="center"/>
          </w:tcPr>
          <w:p w14:paraId="6D07471A"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312" w:type="dxa"/>
            <w:tcBorders>
              <w:top w:val="single" w:sz="8" w:space="0" w:color="auto"/>
              <w:left w:val="single" w:sz="8" w:space="0" w:color="auto"/>
              <w:bottom w:val="single" w:sz="8" w:space="0" w:color="auto"/>
              <w:right w:val="single" w:sz="8" w:space="0" w:color="auto"/>
            </w:tcBorders>
            <w:vAlign w:val="center"/>
          </w:tcPr>
          <w:p w14:paraId="4B3FAEB3"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276" w:type="dxa"/>
            <w:tcBorders>
              <w:top w:val="single" w:sz="8" w:space="0" w:color="auto"/>
              <w:left w:val="single" w:sz="8" w:space="0" w:color="auto"/>
              <w:bottom w:val="single" w:sz="8" w:space="0" w:color="auto"/>
              <w:right w:val="single" w:sz="8" w:space="0" w:color="auto"/>
            </w:tcBorders>
            <w:vAlign w:val="center"/>
          </w:tcPr>
          <w:p w14:paraId="651DE569"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r>
      <w:tr w:rsidR="00930D42" w14:paraId="6A48CA7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9C5A37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lastRenderedPageBreak/>
              <w:t>UE/gNB RX and TX timing error</w:t>
            </w:r>
          </w:p>
        </w:tc>
        <w:tc>
          <w:tcPr>
            <w:tcW w:w="1032" w:type="dxa"/>
            <w:tcBorders>
              <w:top w:val="single" w:sz="8" w:space="0" w:color="auto"/>
              <w:left w:val="single" w:sz="8" w:space="0" w:color="auto"/>
              <w:bottom w:val="single" w:sz="8" w:space="0" w:color="auto"/>
              <w:right w:val="single" w:sz="8" w:space="0" w:color="auto"/>
            </w:tcBorders>
            <w:vAlign w:val="center"/>
          </w:tcPr>
          <w:p w14:paraId="7E1CC0D4"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134" w:type="dxa"/>
            <w:tcBorders>
              <w:top w:val="single" w:sz="8" w:space="0" w:color="auto"/>
              <w:left w:val="single" w:sz="8" w:space="0" w:color="auto"/>
              <w:bottom w:val="single" w:sz="8" w:space="0" w:color="auto"/>
              <w:right w:val="single" w:sz="8" w:space="0" w:color="auto"/>
            </w:tcBorders>
            <w:vAlign w:val="center"/>
          </w:tcPr>
          <w:p w14:paraId="301E727D"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134" w:type="dxa"/>
            <w:tcBorders>
              <w:top w:val="single" w:sz="8" w:space="0" w:color="auto"/>
              <w:left w:val="single" w:sz="8" w:space="0" w:color="auto"/>
              <w:bottom w:val="single" w:sz="8" w:space="0" w:color="auto"/>
              <w:right w:val="single" w:sz="8" w:space="0" w:color="auto"/>
            </w:tcBorders>
            <w:vAlign w:val="center"/>
          </w:tcPr>
          <w:p w14:paraId="1B1AE76D"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240" w:type="dxa"/>
            <w:tcBorders>
              <w:top w:val="single" w:sz="8" w:space="0" w:color="auto"/>
              <w:left w:val="single" w:sz="8" w:space="0" w:color="auto"/>
              <w:bottom w:val="single" w:sz="8" w:space="0" w:color="auto"/>
              <w:right w:val="single" w:sz="8" w:space="0" w:color="auto"/>
            </w:tcBorders>
            <w:vAlign w:val="center"/>
          </w:tcPr>
          <w:p w14:paraId="722CF50B"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312" w:type="dxa"/>
            <w:tcBorders>
              <w:top w:val="single" w:sz="8" w:space="0" w:color="auto"/>
              <w:left w:val="single" w:sz="8" w:space="0" w:color="auto"/>
              <w:bottom w:val="single" w:sz="8" w:space="0" w:color="auto"/>
              <w:right w:val="single" w:sz="8" w:space="0" w:color="auto"/>
            </w:tcBorders>
            <w:vAlign w:val="center"/>
          </w:tcPr>
          <w:p w14:paraId="41C1ACE5"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276" w:type="dxa"/>
            <w:tcBorders>
              <w:top w:val="single" w:sz="8" w:space="0" w:color="auto"/>
              <w:left w:val="single" w:sz="8" w:space="0" w:color="auto"/>
              <w:bottom w:val="single" w:sz="8" w:space="0" w:color="auto"/>
              <w:right w:val="single" w:sz="8" w:space="0" w:color="auto"/>
            </w:tcBorders>
            <w:vAlign w:val="center"/>
          </w:tcPr>
          <w:p w14:paraId="3E129772"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r>
      <w:tr w:rsidR="00930D42" w14:paraId="1113E77B"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58C90E7"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Beam-related assumption (beam sweeping / alignment assumptions at the tx and rx sides)</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7C9F949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Tx Beam sweeping at Tx side</w:t>
            </w:r>
          </w:p>
        </w:tc>
      </w:tr>
      <w:tr w:rsidR="00930D42" w14:paraId="0D7F9C84"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A41AF2"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Precoding assumptions (codebook, nrof antenna elements used, etc)</w:t>
            </w:r>
          </w:p>
        </w:tc>
        <w:tc>
          <w:tcPr>
            <w:tcW w:w="1032" w:type="dxa"/>
            <w:tcBorders>
              <w:top w:val="single" w:sz="8" w:space="0" w:color="auto"/>
              <w:left w:val="single" w:sz="8" w:space="0" w:color="auto"/>
              <w:bottom w:val="single" w:sz="8" w:space="0" w:color="auto"/>
              <w:right w:val="single" w:sz="8" w:space="0" w:color="auto"/>
            </w:tcBorders>
            <w:vAlign w:val="center"/>
          </w:tcPr>
          <w:p w14:paraId="09AA97C6"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Codebook based</w:t>
            </w:r>
          </w:p>
        </w:tc>
        <w:tc>
          <w:tcPr>
            <w:tcW w:w="1134" w:type="dxa"/>
            <w:tcBorders>
              <w:top w:val="single" w:sz="8" w:space="0" w:color="auto"/>
              <w:left w:val="single" w:sz="8" w:space="0" w:color="auto"/>
              <w:bottom w:val="single" w:sz="8" w:space="0" w:color="auto"/>
              <w:right w:val="single" w:sz="8" w:space="0" w:color="auto"/>
            </w:tcBorders>
            <w:vAlign w:val="center"/>
          </w:tcPr>
          <w:p w14:paraId="708D42F2"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134" w:type="dxa"/>
            <w:tcBorders>
              <w:top w:val="single" w:sz="8" w:space="0" w:color="auto"/>
              <w:left w:val="single" w:sz="8" w:space="0" w:color="auto"/>
              <w:bottom w:val="single" w:sz="8" w:space="0" w:color="auto"/>
              <w:right w:val="single" w:sz="8" w:space="0" w:color="auto"/>
            </w:tcBorders>
            <w:vAlign w:val="center"/>
          </w:tcPr>
          <w:p w14:paraId="764E2AB5"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240" w:type="dxa"/>
            <w:tcBorders>
              <w:top w:val="single" w:sz="8" w:space="0" w:color="auto"/>
              <w:left w:val="single" w:sz="8" w:space="0" w:color="auto"/>
              <w:bottom w:val="single" w:sz="8" w:space="0" w:color="auto"/>
              <w:right w:val="single" w:sz="8" w:space="0" w:color="auto"/>
            </w:tcBorders>
            <w:vAlign w:val="center"/>
          </w:tcPr>
          <w:p w14:paraId="2FC95811"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312" w:type="dxa"/>
            <w:tcBorders>
              <w:top w:val="single" w:sz="8" w:space="0" w:color="auto"/>
              <w:left w:val="single" w:sz="8" w:space="0" w:color="auto"/>
              <w:bottom w:val="single" w:sz="8" w:space="0" w:color="auto"/>
              <w:right w:val="single" w:sz="8" w:space="0" w:color="auto"/>
            </w:tcBorders>
            <w:vAlign w:val="center"/>
          </w:tcPr>
          <w:p w14:paraId="5A4456D2"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276" w:type="dxa"/>
            <w:tcBorders>
              <w:top w:val="single" w:sz="8" w:space="0" w:color="auto"/>
              <w:left w:val="single" w:sz="8" w:space="0" w:color="auto"/>
              <w:bottom w:val="single" w:sz="8" w:space="0" w:color="auto"/>
              <w:right w:val="single" w:sz="8" w:space="0" w:color="auto"/>
            </w:tcBorders>
            <w:vAlign w:val="center"/>
          </w:tcPr>
          <w:p w14:paraId="0AC39D8B"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r>
      <w:tr w:rsidR="00930D42" w14:paraId="1211602B"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3A41E3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Evaluated enhancements</w:t>
            </w:r>
          </w:p>
        </w:tc>
        <w:tc>
          <w:tcPr>
            <w:tcW w:w="1032" w:type="dxa"/>
            <w:tcBorders>
              <w:top w:val="single" w:sz="8" w:space="0" w:color="auto"/>
              <w:left w:val="single" w:sz="8" w:space="0" w:color="auto"/>
              <w:bottom w:val="single" w:sz="8" w:space="0" w:color="auto"/>
              <w:right w:val="single" w:sz="8" w:space="0" w:color="auto"/>
            </w:tcBorders>
            <w:vAlign w:val="center"/>
          </w:tcPr>
          <w:p w14:paraId="7A27E88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6810D7C3"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693247C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240" w:type="dxa"/>
            <w:tcBorders>
              <w:top w:val="single" w:sz="8" w:space="0" w:color="auto"/>
              <w:left w:val="single" w:sz="8" w:space="0" w:color="auto"/>
              <w:bottom w:val="single" w:sz="8" w:space="0" w:color="auto"/>
              <w:right w:val="single" w:sz="8" w:space="0" w:color="auto"/>
            </w:tcBorders>
            <w:vAlign w:val="center"/>
          </w:tcPr>
          <w:p w14:paraId="48F790E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Frequency hopping, Stitch multiple hops into one</w:t>
            </w:r>
          </w:p>
        </w:tc>
        <w:tc>
          <w:tcPr>
            <w:tcW w:w="1312" w:type="dxa"/>
            <w:tcBorders>
              <w:top w:val="single" w:sz="8" w:space="0" w:color="auto"/>
              <w:left w:val="single" w:sz="8" w:space="0" w:color="auto"/>
              <w:bottom w:val="single" w:sz="8" w:space="0" w:color="auto"/>
              <w:right w:val="single" w:sz="8" w:space="0" w:color="auto"/>
            </w:tcBorders>
            <w:vAlign w:val="center"/>
          </w:tcPr>
          <w:p w14:paraId="5C7DD27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276" w:type="dxa"/>
            <w:tcBorders>
              <w:top w:val="single" w:sz="8" w:space="0" w:color="auto"/>
              <w:left w:val="single" w:sz="8" w:space="0" w:color="auto"/>
              <w:bottom w:val="single" w:sz="8" w:space="0" w:color="auto"/>
              <w:right w:val="single" w:sz="8" w:space="0" w:color="auto"/>
            </w:tcBorders>
            <w:vAlign w:val="center"/>
          </w:tcPr>
          <w:p w14:paraId="61FF168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Frequency hopping, Stitch multiple hops into one</w:t>
            </w:r>
          </w:p>
        </w:tc>
      </w:tr>
      <w:tr w:rsidR="00930D42" w14:paraId="734CE53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FA2FA8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Additional notes, if any</w:t>
            </w:r>
          </w:p>
        </w:tc>
        <w:tc>
          <w:tcPr>
            <w:tcW w:w="1032" w:type="dxa"/>
            <w:tcBorders>
              <w:top w:val="single" w:sz="8" w:space="0" w:color="auto"/>
              <w:left w:val="single" w:sz="8" w:space="0" w:color="auto"/>
              <w:bottom w:val="single" w:sz="8" w:space="0" w:color="auto"/>
              <w:right w:val="single" w:sz="8" w:space="0" w:color="auto"/>
            </w:tcBorders>
            <w:vAlign w:val="center"/>
          </w:tcPr>
          <w:p w14:paraId="6A7213FD" w14:textId="77777777" w:rsidR="00930D42" w:rsidRDefault="00930D42" w:rsidP="00E47AD1">
            <w:pPr>
              <w:pStyle w:val="TAC"/>
              <w:spacing w:line="256" w:lineRule="auto"/>
              <w:rPr>
                <w:rStyle w:val="TALCar"/>
                <w:rFonts w:eastAsia="SimSun"/>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3575AFEC" w14:textId="77777777" w:rsidR="00930D42" w:rsidRDefault="00930D42" w:rsidP="00E47AD1">
            <w:pPr>
              <w:pStyle w:val="TAC"/>
              <w:spacing w:line="256" w:lineRule="auto"/>
              <w:rPr>
                <w:rStyle w:val="TALCar"/>
                <w:rFonts w:eastAsia="SimSun"/>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7EEAB07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Using extended Bandwidth for comparison with performance by band stitching</w:t>
            </w:r>
          </w:p>
        </w:tc>
        <w:tc>
          <w:tcPr>
            <w:tcW w:w="1240" w:type="dxa"/>
            <w:tcBorders>
              <w:top w:val="single" w:sz="8" w:space="0" w:color="auto"/>
              <w:left w:val="single" w:sz="8" w:space="0" w:color="auto"/>
              <w:bottom w:val="single" w:sz="8" w:space="0" w:color="auto"/>
              <w:right w:val="single" w:sz="8" w:space="0" w:color="auto"/>
            </w:tcBorders>
            <w:vAlign w:val="center"/>
          </w:tcPr>
          <w:p w14:paraId="0C81E815" w14:textId="446A4F44" w:rsidR="00930D42" w:rsidRDefault="004C6094"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Ideal phase </w:t>
            </w:r>
            <w:r w:rsidR="00854868">
              <w:rPr>
                <w:rStyle w:val="TALCar"/>
                <w:rFonts w:eastAsia="SimSun"/>
                <w:sz w:val="16"/>
                <w:szCs w:val="16"/>
                <w:lang w:val="en-US" w:eastAsia="zh-CN"/>
              </w:rPr>
              <w:t xml:space="preserve">error </w:t>
            </w:r>
            <w:r>
              <w:rPr>
                <w:rStyle w:val="TALCar"/>
                <w:rFonts w:eastAsia="SimSun"/>
                <w:sz w:val="16"/>
                <w:szCs w:val="16"/>
                <w:lang w:val="en-US" w:eastAsia="zh-CN"/>
              </w:rPr>
              <w:t>compensation</w:t>
            </w:r>
          </w:p>
        </w:tc>
        <w:tc>
          <w:tcPr>
            <w:tcW w:w="1312" w:type="dxa"/>
            <w:tcBorders>
              <w:top w:val="single" w:sz="8" w:space="0" w:color="auto"/>
              <w:left w:val="single" w:sz="8" w:space="0" w:color="auto"/>
              <w:bottom w:val="single" w:sz="8" w:space="0" w:color="auto"/>
              <w:right w:val="single" w:sz="8" w:space="0" w:color="auto"/>
            </w:tcBorders>
            <w:vAlign w:val="center"/>
          </w:tcPr>
          <w:p w14:paraId="6EB12F7D"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Using extended Bandwidth for comparison with performance by band stitching</w:t>
            </w:r>
          </w:p>
        </w:tc>
        <w:tc>
          <w:tcPr>
            <w:tcW w:w="1276" w:type="dxa"/>
            <w:tcBorders>
              <w:top w:val="single" w:sz="8" w:space="0" w:color="auto"/>
              <w:left w:val="single" w:sz="8" w:space="0" w:color="auto"/>
              <w:bottom w:val="single" w:sz="8" w:space="0" w:color="auto"/>
              <w:right w:val="single" w:sz="8" w:space="0" w:color="auto"/>
            </w:tcBorders>
            <w:vAlign w:val="center"/>
          </w:tcPr>
          <w:p w14:paraId="1E77C1A7" w14:textId="43325891" w:rsidR="00930D42" w:rsidRDefault="004C6094"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Ideal phase error compensation</w:t>
            </w:r>
          </w:p>
        </w:tc>
      </w:tr>
    </w:tbl>
    <w:p w14:paraId="123BCBFC" w14:textId="77777777" w:rsidR="00930D42" w:rsidRDefault="00930D42" w:rsidP="00930D42"/>
    <w:p w14:paraId="2EF741D3" w14:textId="137704A0" w:rsidR="005E643A" w:rsidRDefault="005E643A" w:rsidP="00F54221">
      <w:pPr>
        <w:jc w:val="both"/>
      </w:pPr>
      <w:r>
        <w:t>To investigate the impact from phase offset, we set up 3 more test cases</w:t>
      </w:r>
      <w:r w:rsidR="009102EC">
        <w:t xml:space="preserve"> as sh</w:t>
      </w:r>
      <w:r w:rsidR="006B6BFB">
        <w:t>own in Table B-2 below</w:t>
      </w:r>
      <w:r>
        <w:t>.</w:t>
      </w:r>
      <w:r w:rsidR="006B6BFB">
        <w:t xml:space="preserve"> </w:t>
      </w:r>
      <w:r w:rsidR="00B46F2F">
        <w:t xml:space="preserve">In each test cases, the phase offset is modelled as </w:t>
      </w:r>
      <w:r w:rsidR="0083137D">
        <w:t xml:space="preserve">truncated </w:t>
      </w:r>
      <w:r w:rsidR="00F301CF">
        <w:t>random distribution</w:t>
      </w:r>
      <w:r w:rsidR="00FF0479">
        <w:t xml:space="preserve"> with different truncation level. </w:t>
      </w:r>
      <w:r w:rsidR="00452EED">
        <w:t xml:space="preserve">For example, Case 7 used phase offset with </w:t>
      </w:r>
      <w:r w:rsidR="00325665">
        <w:t xml:space="preserve">margin </w:t>
      </w:r>
      <w:r w:rsidR="00036C61">
        <w:t>0.2π (</w:t>
      </w:r>
      <m:oMath>
        <m:r>
          <w:rPr>
            <w:rFonts w:ascii="Cambria Math" w:hAnsi="Cambria Math"/>
          </w:rPr>
          <m:t>PO</m:t>
        </m:r>
        <m:r>
          <m:rPr>
            <m:sty m:val="p"/>
          </m:rPr>
          <w:rPr>
            <w:rFonts w:ascii="Cambria Math" w:hAnsi="Cambria Math"/>
          </w:rPr>
          <m:t>∈(-0.2</m:t>
        </m:r>
        <m:r>
          <w:rPr>
            <w:rFonts w:ascii="Cambria Math" w:hAnsi="Cambria Math"/>
          </w:rPr>
          <m:t>π</m:t>
        </m:r>
        <m:r>
          <m:rPr>
            <m:sty m:val="p"/>
          </m:rPr>
          <w:rPr>
            <w:rFonts w:ascii="Cambria Math" w:hAnsi="Cambria Math"/>
          </w:rPr>
          <m:t>, 0.2</m:t>
        </m:r>
        <m:r>
          <w:rPr>
            <w:rFonts w:ascii="Cambria Math" w:hAnsi="Cambria Math"/>
          </w:rPr>
          <m:t>π</m:t>
        </m:r>
        <m:r>
          <m:rPr>
            <m:sty m:val="p"/>
          </m:rPr>
          <w:rPr>
            <w:rFonts w:ascii="Cambria Math" w:hAnsi="Cambria Math"/>
          </w:rPr>
          <m:t>]</m:t>
        </m:r>
      </m:oMath>
      <w:r w:rsidR="00036C61">
        <w:t>), while Case 9 used margin 1π</w:t>
      </w:r>
      <w:r w:rsidR="00E86870">
        <w:t xml:space="preserve">, </w:t>
      </w:r>
      <w:r w:rsidR="00036C61">
        <w:t>meaning</w:t>
      </w:r>
      <w:r w:rsidR="00E86870">
        <w:t xml:space="preserve"> a stronger phase offset effect applied in Case 9 than in Case 7.</w:t>
      </w:r>
    </w:p>
    <w:p w14:paraId="5F8B4B7F" w14:textId="591B1B22" w:rsidR="00201A89" w:rsidRDefault="00201A89" w:rsidP="00201A89">
      <w:pPr>
        <w:pStyle w:val="TH"/>
        <w:ind w:left="360"/>
        <w:rPr>
          <w:lang w:val="en-US"/>
        </w:rPr>
      </w:pPr>
      <w:r>
        <w:rPr>
          <w:lang w:val="en-US"/>
        </w:rPr>
        <w:t xml:space="preserve">Table B-2: NR RedCap positioning – evaluation of impact of phase </w:t>
      </w:r>
      <w:r w:rsidR="001E7AE2">
        <w:rPr>
          <w:lang w:val="en-US"/>
        </w:rPr>
        <w:t xml:space="preserve">offset </w:t>
      </w:r>
    </w:p>
    <w:tbl>
      <w:tblPr>
        <w:tblW w:w="78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000"/>
        <w:gridCol w:w="1590"/>
        <w:gridCol w:w="1620"/>
        <w:gridCol w:w="1620"/>
      </w:tblGrid>
      <w:tr w:rsidR="001E7AE2" w14:paraId="525229ED" w14:textId="77777777" w:rsidTr="00B46F2F">
        <w:trPr>
          <w:trHeight w:val="462"/>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034AE52B" w14:textId="77777777" w:rsidR="001E7AE2" w:rsidRDefault="001E7AE2" w:rsidP="00F65656">
            <w:pPr>
              <w:pStyle w:val="TAH"/>
              <w:spacing w:line="256" w:lineRule="auto"/>
              <w:rPr>
                <w:sz w:val="16"/>
                <w:szCs w:val="16"/>
                <w:lang w:val="en-US" w:eastAsia="zh-CN"/>
              </w:rPr>
            </w:pPr>
            <w:r>
              <w:rPr>
                <w:sz w:val="16"/>
                <w:szCs w:val="16"/>
                <w:lang w:val="en-US" w:eastAsia="zh-CN"/>
              </w:rPr>
              <w:t>Parameter</w:t>
            </w:r>
          </w:p>
        </w:tc>
        <w:tc>
          <w:tcPr>
            <w:tcW w:w="1590" w:type="dxa"/>
            <w:tcBorders>
              <w:top w:val="single" w:sz="8" w:space="0" w:color="auto"/>
              <w:left w:val="single" w:sz="8" w:space="0" w:color="auto"/>
              <w:bottom w:val="single" w:sz="8" w:space="0" w:color="auto"/>
              <w:right w:val="single" w:sz="8" w:space="0" w:color="auto"/>
            </w:tcBorders>
            <w:vAlign w:val="center"/>
            <w:hideMark/>
          </w:tcPr>
          <w:p w14:paraId="6B46520C" w14:textId="21C9AFCA" w:rsidR="001E7AE2" w:rsidRDefault="001E7AE2" w:rsidP="00F65656">
            <w:pPr>
              <w:pStyle w:val="TAH"/>
              <w:spacing w:line="256" w:lineRule="auto"/>
              <w:rPr>
                <w:sz w:val="16"/>
                <w:szCs w:val="16"/>
                <w:lang w:val="en-US" w:eastAsia="zh-CN"/>
              </w:rPr>
            </w:pPr>
            <w:r>
              <w:rPr>
                <w:rFonts w:cs="Arial"/>
                <w:sz w:val="16"/>
                <w:szCs w:val="16"/>
                <w:lang w:eastAsia="zh-CN"/>
              </w:rPr>
              <w:t>Case 7</w:t>
            </w:r>
          </w:p>
        </w:tc>
        <w:tc>
          <w:tcPr>
            <w:tcW w:w="1620" w:type="dxa"/>
            <w:tcBorders>
              <w:top w:val="single" w:sz="8" w:space="0" w:color="auto"/>
              <w:left w:val="single" w:sz="8" w:space="0" w:color="auto"/>
              <w:bottom w:val="single" w:sz="8" w:space="0" w:color="auto"/>
              <w:right w:val="single" w:sz="8" w:space="0" w:color="auto"/>
            </w:tcBorders>
            <w:vAlign w:val="center"/>
          </w:tcPr>
          <w:p w14:paraId="03C695BE" w14:textId="5A9A17E9" w:rsidR="001E7AE2" w:rsidRDefault="001E7AE2" w:rsidP="00F65656">
            <w:pPr>
              <w:pStyle w:val="TAH"/>
              <w:spacing w:line="256" w:lineRule="auto"/>
              <w:rPr>
                <w:rFonts w:cs="Arial"/>
                <w:sz w:val="16"/>
                <w:szCs w:val="16"/>
                <w:lang w:eastAsia="zh-CN"/>
              </w:rPr>
            </w:pPr>
            <w:r>
              <w:rPr>
                <w:rFonts w:cs="Arial"/>
                <w:sz w:val="16"/>
                <w:szCs w:val="16"/>
                <w:lang w:eastAsia="zh-CN"/>
              </w:rPr>
              <w:t>Case 8</w:t>
            </w:r>
          </w:p>
        </w:tc>
        <w:tc>
          <w:tcPr>
            <w:tcW w:w="1620" w:type="dxa"/>
            <w:tcBorders>
              <w:top w:val="single" w:sz="8" w:space="0" w:color="auto"/>
              <w:left w:val="single" w:sz="8" w:space="0" w:color="auto"/>
              <w:bottom w:val="single" w:sz="8" w:space="0" w:color="auto"/>
              <w:right w:val="single" w:sz="8" w:space="0" w:color="auto"/>
            </w:tcBorders>
            <w:vAlign w:val="center"/>
          </w:tcPr>
          <w:p w14:paraId="746B5C7B" w14:textId="2249410E" w:rsidR="001E7AE2" w:rsidRDefault="001E7AE2" w:rsidP="00F65656">
            <w:pPr>
              <w:pStyle w:val="TAH"/>
              <w:spacing w:line="256" w:lineRule="auto"/>
              <w:rPr>
                <w:rFonts w:cs="Arial"/>
                <w:sz w:val="16"/>
                <w:szCs w:val="16"/>
                <w:lang w:eastAsia="zh-CN"/>
              </w:rPr>
            </w:pPr>
            <w:r>
              <w:rPr>
                <w:rFonts w:cs="Arial"/>
                <w:sz w:val="16"/>
                <w:szCs w:val="16"/>
                <w:lang w:eastAsia="zh-CN"/>
              </w:rPr>
              <w:t>Case 9</w:t>
            </w:r>
          </w:p>
        </w:tc>
      </w:tr>
      <w:tr w:rsidR="001E7AE2" w:rsidRPr="00FD76A0" w14:paraId="4A416AB0" w14:textId="77777777" w:rsidTr="00B46F2F">
        <w:trPr>
          <w:trHeight w:val="462"/>
          <w:jc w:val="center"/>
        </w:trPr>
        <w:tc>
          <w:tcPr>
            <w:tcW w:w="3000" w:type="dxa"/>
            <w:tcBorders>
              <w:top w:val="single" w:sz="8" w:space="0" w:color="auto"/>
              <w:left w:val="single" w:sz="8" w:space="0" w:color="auto"/>
              <w:bottom w:val="single" w:sz="8" w:space="0" w:color="auto"/>
              <w:right w:val="single" w:sz="8" w:space="0" w:color="auto"/>
            </w:tcBorders>
            <w:vAlign w:val="center"/>
          </w:tcPr>
          <w:p w14:paraId="351F59F1" w14:textId="77777777" w:rsidR="001E7AE2" w:rsidRDefault="001E7AE2" w:rsidP="00F65656">
            <w:pPr>
              <w:pStyle w:val="TAH"/>
              <w:spacing w:line="256" w:lineRule="auto"/>
              <w:rPr>
                <w:b w:val="0"/>
                <w:bCs/>
                <w:sz w:val="16"/>
                <w:szCs w:val="16"/>
                <w:lang w:val="en-US" w:eastAsia="zh-CN"/>
              </w:rPr>
            </w:pPr>
            <w:r>
              <w:rPr>
                <w:b w:val="0"/>
                <w:bCs/>
                <w:sz w:val="16"/>
                <w:szCs w:val="16"/>
                <w:lang w:val="en-US" w:eastAsia="zh-CN"/>
              </w:rPr>
              <w:t>Frequency range</w:t>
            </w:r>
          </w:p>
        </w:tc>
        <w:tc>
          <w:tcPr>
            <w:tcW w:w="1590" w:type="dxa"/>
            <w:tcBorders>
              <w:top w:val="single" w:sz="8" w:space="0" w:color="auto"/>
              <w:left w:val="single" w:sz="8" w:space="0" w:color="auto"/>
              <w:bottom w:val="single" w:sz="8" w:space="0" w:color="auto"/>
              <w:right w:val="single" w:sz="8" w:space="0" w:color="auto"/>
            </w:tcBorders>
            <w:vAlign w:val="center"/>
          </w:tcPr>
          <w:p w14:paraId="0ECA3B29" w14:textId="77777777" w:rsidR="001E7AE2" w:rsidRPr="00FD76A0" w:rsidRDefault="001E7AE2" w:rsidP="00F65656">
            <w:pPr>
              <w:pStyle w:val="TAH"/>
              <w:spacing w:line="256" w:lineRule="auto"/>
              <w:rPr>
                <w:rFonts w:cs="Arial"/>
                <w:b w:val="0"/>
                <w:bCs/>
                <w:sz w:val="16"/>
                <w:szCs w:val="16"/>
                <w:lang w:eastAsia="zh-CN"/>
              </w:rPr>
            </w:pPr>
            <w:r>
              <w:rPr>
                <w:rFonts w:cs="Arial"/>
                <w:b w:val="0"/>
                <w:bCs/>
                <w:sz w:val="16"/>
                <w:szCs w:val="16"/>
                <w:lang w:eastAsia="zh-CN"/>
              </w:rPr>
              <w:t>FR1</w:t>
            </w:r>
          </w:p>
        </w:tc>
        <w:tc>
          <w:tcPr>
            <w:tcW w:w="1620" w:type="dxa"/>
            <w:tcBorders>
              <w:top w:val="single" w:sz="8" w:space="0" w:color="auto"/>
              <w:left w:val="single" w:sz="8" w:space="0" w:color="auto"/>
              <w:bottom w:val="single" w:sz="8" w:space="0" w:color="auto"/>
              <w:right w:val="single" w:sz="8" w:space="0" w:color="auto"/>
            </w:tcBorders>
            <w:vAlign w:val="center"/>
          </w:tcPr>
          <w:p w14:paraId="7F4C47BE" w14:textId="77777777" w:rsidR="001E7AE2" w:rsidRPr="00FD76A0" w:rsidRDefault="001E7AE2" w:rsidP="00F65656">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620" w:type="dxa"/>
            <w:tcBorders>
              <w:top w:val="single" w:sz="8" w:space="0" w:color="auto"/>
              <w:left w:val="single" w:sz="8" w:space="0" w:color="auto"/>
              <w:bottom w:val="single" w:sz="8" w:space="0" w:color="auto"/>
              <w:right w:val="single" w:sz="8" w:space="0" w:color="auto"/>
            </w:tcBorders>
            <w:vAlign w:val="center"/>
          </w:tcPr>
          <w:p w14:paraId="2C69388A" w14:textId="77777777" w:rsidR="001E7AE2" w:rsidRPr="00FD76A0" w:rsidRDefault="001E7AE2" w:rsidP="00F65656">
            <w:pPr>
              <w:pStyle w:val="TAH"/>
              <w:spacing w:line="256" w:lineRule="auto"/>
              <w:rPr>
                <w:rFonts w:cs="Arial"/>
                <w:b w:val="0"/>
                <w:bCs/>
                <w:sz w:val="16"/>
                <w:szCs w:val="16"/>
                <w:lang w:eastAsia="zh-CN"/>
              </w:rPr>
            </w:pPr>
            <w:r w:rsidRPr="00E40194">
              <w:rPr>
                <w:rFonts w:cs="Arial"/>
                <w:b w:val="0"/>
                <w:bCs/>
                <w:sz w:val="16"/>
                <w:szCs w:val="16"/>
                <w:lang w:eastAsia="zh-CN"/>
              </w:rPr>
              <w:t>FR1</w:t>
            </w:r>
          </w:p>
        </w:tc>
      </w:tr>
      <w:tr w:rsidR="001E7AE2" w:rsidRPr="00FD76A0" w14:paraId="253903E0" w14:textId="77777777" w:rsidTr="00B46F2F">
        <w:trPr>
          <w:trHeight w:val="462"/>
          <w:jc w:val="center"/>
        </w:trPr>
        <w:tc>
          <w:tcPr>
            <w:tcW w:w="3000" w:type="dxa"/>
            <w:tcBorders>
              <w:top w:val="single" w:sz="8" w:space="0" w:color="auto"/>
              <w:left w:val="single" w:sz="8" w:space="0" w:color="auto"/>
              <w:bottom w:val="single" w:sz="8" w:space="0" w:color="auto"/>
              <w:right w:val="single" w:sz="8" w:space="0" w:color="auto"/>
            </w:tcBorders>
            <w:vAlign w:val="center"/>
          </w:tcPr>
          <w:p w14:paraId="4AA6C8AA" w14:textId="77777777" w:rsidR="001E7AE2" w:rsidRPr="00A9476A" w:rsidRDefault="001E7AE2" w:rsidP="00F65656">
            <w:pPr>
              <w:pStyle w:val="TAH"/>
              <w:spacing w:line="256" w:lineRule="auto"/>
              <w:rPr>
                <w:b w:val="0"/>
                <w:bCs/>
                <w:sz w:val="16"/>
                <w:szCs w:val="16"/>
                <w:lang w:val="en-US" w:eastAsia="zh-CN"/>
              </w:rPr>
            </w:pPr>
            <w:r>
              <w:rPr>
                <w:b w:val="0"/>
                <w:bCs/>
                <w:sz w:val="16"/>
                <w:szCs w:val="16"/>
                <w:lang w:val="en-US" w:eastAsia="zh-CN"/>
              </w:rPr>
              <w:t>Scenario</w:t>
            </w:r>
          </w:p>
        </w:tc>
        <w:tc>
          <w:tcPr>
            <w:tcW w:w="1590" w:type="dxa"/>
            <w:tcBorders>
              <w:top w:val="single" w:sz="8" w:space="0" w:color="auto"/>
              <w:left w:val="single" w:sz="8" w:space="0" w:color="auto"/>
              <w:bottom w:val="single" w:sz="8" w:space="0" w:color="auto"/>
              <w:right w:val="single" w:sz="8" w:space="0" w:color="auto"/>
            </w:tcBorders>
            <w:vAlign w:val="center"/>
          </w:tcPr>
          <w:p w14:paraId="7B6CFCB8" w14:textId="77777777" w:rsidR="001E7AE2" w:rsidRPr="00FD76A0" w:rsidRDefault="001E7AE2" w:rsidP="00F65656">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S</w:t>
            </w:r>
            <w:r w:rsidRPr="00FD76A0">
              <w:rPr>
                <w:rFonts w:cs="Arial"/>
                <w:b w:val="0"/>
                <w:bCs/>
                <w:sz w:val="16"/>
                <w:szCs w:val="16"/>
                <w:lang w:eastAsia="zh-CN"/>
              </w:rPr>
              <w:t>H</w:t>
            </w:r>
          </w:p>
        </w:tc>
        <w:tc>
          <w:tcPr>
            <w:tcW w:w="1620" w:type="dxa"/>
            <w:tcBorders>
              <w:top w:val="single" w:sz="8" w:space="0" w:color="auto"/>
              <w:left w:val="single" w:sz="8" w:space="0" w:color="auto"/>
              <w:bottom w:val="single" w:sz="8" w:space="0" w:color="auto"/>
              <w:right w:val="single" w:sz="8" w:space="0" w:color="auto"/>
            </w:tcBorders>
            <w:vAlign w:val="center"/>
          </w:tcPr>
          <w:p w14:paraId="1F280C51" w14:textId="0484A369" w:rsidR="001E7AE2" w:rsidRPr="00FD76A0" w:rsidRDefault="001E7AE2" w:rsidP="00F65656">
            <w:pPr>
              <w:pStyle w:val="TAH"/>
              <w:spacing w:line="256" w:lineRule="auto"/>
              <w:rPr>
                <w:rFonts w:cs="Arial"/>
                <w:b w:val="0"/>
                <w:bCs/>
                <w:sz w:val="16"/>
                <w:szCs w:val="16"/>
                <w:lang w:eastAsia="zh-CN"/>
              </w:rPr>
            </w:pPr>
            <w:r w:rsidRPr="00FD76A0">
              <w:rPr>
                <w:rFonts w:cs="Arial"/>
                <w:b w:val="0"/>
                <w:bCs/>
                <w:sz w:val="16"/>
                <w:szCs w:val="16"/>
                <w:lang w:eastAsia="zh-CN"/>
              </w:rPr>
              <w:t>InF-</w:t>
            </w:r>
            <w:r w:rsidR="00447484">
              <w:rPr>
                <w:rFonts w:cs="Arial"/>
                <w:b w:val="0"/>
                <w:bCs/>
                <w:sz w:val="16"/>
                <w:szCs w:val="16"/>
                <w:lang w:eastAsia="zh-CN"/>
              </w:rPr>
              <w:t>SH</w:t>
            </w:r>
          </w:p>
        </w:tc>
        <w:tc>
          <w:tcPr>
            <w:tcW w:w="1620" w:type="dxa"/>
            <w:tcBorders>
              <w:top w:val="single" w:sz="8" w:space="0" w:color="auto"/>
              <w:left w:val="single" w:sz="8" w:space="0" w:color="auto"/>
              <w:bottom w:val="single" w:sz="8" w:space="0" w:color="auto"/>
              <w:right w:val="single" w:sz="8" w:space="0" w:color="auto"/>
            </w:tcBorders>
            <w:vAlign w:val="center"/>
          </w:tcPr>
          <w:p w14:paraId="5E6D4170" w14:textId="77777777" w:rsidR="001E7AE2" w:rsidRPr="00FD76A0" w:rsidRDefault="001E7AE2" w:rsidP="00F65656">
            <w:pPr>
              <w:pStyle w:val="TAH"/>
              <w:spacing w:line="256" w:lineRule="auto"/>
              <w:rPr>
                <w:rFonts w:cs="Arial"/>
                <w:b w:val="0"/>
                <w:bCs/>
                <w:sz w:val="16"/>
                <w:szCs w:val="16"/>
                <w:lang w:eastAsia="zh-CN"/>
              </w:rPr>
            </w:pPr>
            <w:r w:rsidRPr="00FD76A0">
              <w:rPr>
                <w:rFonts w:cs="Arial"/>
                <w:b w:val="0"/>
                <w:bCs/>
                <w:sz w:val="16"/>
                <w:szCs w:val="16"/>
                <w:lang w:eastAsia="zh-CN"/>
              </w:rPr>
              <w:t>InF-</w:t>
            </w:r>
            <w:r>
              <w:rPr>
                <w:rFonts w:cs="Arial"/>
                <w:b w:val="0"/>
                <w:bCs/>
                <w:sz w:val="16"/>
                <w:szCs w:val="16"/>
                <w:lang w:eastAsia="zh-CN"/>
              </w:rPr>
              <w:t>SH</w:t>
            </w:r>
          </w:p>
        </w:tc>
      </w:tr>
      <w:tr w:rsidR="001E7AE2" w:rsidRPr="002B6B55" w14:paraId="3A24F7FD" w14:textId="77777777" w:rsidTr="00B46F2F">
        <w:trPr>
          <w:trHeight w:val="462"/>
          <w:jc w:val="center"/>
        </w:trPr>
        <w:tc>
          <w:tcPr>
            <w:tcW w:w="3000" w:type="dxa"/>
            <w:tcBorders>
              <w:top w:val="single" w:sz="8" w:space="0" w:color="auto"/>
              <w:left w:val="single" w:sz="8" w:space="0" w:color="auto"/>
              <w:bottom w:val="single" w:sz="8" w:space="0" w:color="auto"/>
              <w:right w:val="single" w:sz="8" w:space="0" w:color="auto"/>
            </w:tcBorders>
            <w:vAlign w:val="center"/>
          </w:tcPr>
          <w:p w14:paraId="17566CB6" w14:textId="77777777" w:rsidR="001E7AE2" w:rsidRDefault="001E7AE2" w:rsidP="00F65656">
            <w:pPr>
              <w:pStyle w:val="TAH"/>
              <w:spacing w:line="256" w:lineRule="auto"/>
              <w:rPr>
                <w:b w:val="0"/>
                <w:bCs/>
                <w:sz w:val="16"/>
                <w:szCs w:val="16"/>
                <w:lang w:val="en-US" w:eastAsia="zh-CN"/>
              </w:rPr>
            </w:pPr>
            <w:r>
              <w:rPr>
                <w:b w:val="0"/>
                <w:bCs/>
                <w:sz w:val="16"/>
                <w:szCs w:val="16"/>
                <w:lang w:val="en-US" w:eastAsia="zh-CN"/>
              </w:rPr>
              <w:t xml:space="preserve">UE antenna model, array configuration </w:t>
            </w:r>
            <w:r w:rsidRPr="00166C3B">
              <w:rPr>
                <w:b w:val="0"/>
                <w:bCs/>
                <w:sz w:val="16"/>
                <w:szCs w:val="16"/>
                <w:lang w:val="en-US" w:eastAsia="zh-CN"/>
              </w:rPr>
              <w:t>(M, N, P, Mg, Ng)</w:t>
            </w:r>
          </w:p>
        </w:tc>
        <w:tc>
          <w:tcPr>
            <w:tcW w:w="1590" w:type="dxa"/>
            <w:tcBorders>
              <w:top w:val="single" w:sz="8" w:space="0" w:color="auto"/>
              <w:left w:val="single" w:sz="8" w:space="0" w:color="auto"/>
              <w:bottom w:val="single" w:sz="8" w:space="0" w:color="auto"/>
              <w:right w:val="single" w:sz="8" w:space="0" w:color="auto"/>
            </w:tcBorders>
            <w:vAlign w:val="center"/>
          </w:tcPr>
          <w:p w14:paraId="69954EC4" w14:textId="77777777" w:rsidR="001E7AE2" w:rsidRPr="002B6B55" w:rsidRDefault="001E7AE2" w:rsidP="00F65656">
            <w:pPr>
              <w:pStyle w:val="TAH"/>
              <w:spacing w:line="256" w:lineRule="auto"/>
              <w:rPr>
                <w:b w:val="0"/>
                <w:bCs/>
                <w:sz w:val="16"/>
                <w:szCs w:val="16"/>
                <w:lang w:val="en-US" w:eastAsia="zh-CN"/>
              </w:rPr>
            </w:pPr>
            <w:r w:rsidRPr="002B6B55">
              <w:rPr>
                <w:b w:val="0"/>
                <w:bCs/>
                <w:sz w:val="16"/>
                <w:szCs w:val="16"/>
                <w:lang w:val="en-US" w:eastAsia="zh-CN"/>
              </w:rPr>
              <w:t xml:space="preserve">(1, 1, </w:t>
            </w:r>
            <w:r>
              <w:rPr>
                <w:b w:val="0"/>
                <w:bCs/>
                <w:sz w:val="16"/>
                <w:szCs w:val="16"/>
                <w:lang w:val="en-US" w:eastAsia="zh-CN"/>
              </w:rPr>
              <w:t>1</w:t>
            </w:r>
            <w:r w:rsidRPr="002B6B55">
              <w:rPr>
                <w:b w:val="0"/>
                <w:bCs/>
                <w:sz w:val="16"/>
                <w:szCs w:val="16"/>
                <w:lang w:val="en-US" w:eastAsia="zh-CN"/>
              </w:rPr>
              <w:t>, 1, 1)</w:t>
            </w:r>
          </w:p>
        </w:tc>
        <w:tc>
          <w:tcPr>
            <w:tcW w:w="1620" w:type="dxa"/>
            <w:tcBorders>
              <w:top w:val="single" w:sz="8" w:space="0" w:color="auto"/>
              <w:left w:val="single" w:sz="8" w:space="0" w:color="auto"/>
              <w:bottom w:val="single" w:sz="8" w:space="0" w:color="auto"/>
              <w:right w:val="single" w:sz="8" w:space="0" w:color="auto"/>
            </w:tcBorders>
            <w:vAlign w:val="center"/>
          </w:tcPr>
          <w:p w14:paraId="1FFBAE70" w14:textId="77777777" w:rsidR="001E7AE2" w:rsidRPr="002B6B55" w:rsidRDefault="001E7AE2" w:rsidP="00F65656">
            <w:pPr>
              <w:pStyle w:val="TAH"/>
              <w:spacing w:line="256" w:lineRule="auto"/>
              <w:rPr>
                <w:b w:val="0"/>
                <w:bCs/>
                <w:sz w:val="16"/>
                <w:szCs w:val="16"/>
                <w:lang w:val="en-US" w:eastAsia="zh-CN"/>
              </w:rPr>
            </w:pPr>
            <w:r w:rsidRPr="002B6B55">
              <w:rPr>
                <w:b w:val="0"/>
                <w:bCs/>
                <w:sz w:val="16"/>
                <w:szCs w:val="16"/>
                <w:lang w:val="en-US" w:eastAsia="zh-CN"/>
              </w:rPr>
              <w:t xml:space="preserve">(1, 1, </w:t>
            </w:r>
            <w:r>
              <w:rPr>
                <w:b w:val="0"/>
                <w:bCs/>
                <w:sz w:val="16"/>
                <w:szCs w:val="16"/>
                <w:lang w:val="en-US" w:eastAsia="zh-CN"/>
              </w:rPr>
              <w:t>1</w:t>
            </w:r>
            <w:r w:rsidRPr="002B6B55">
              <w:rPr>
                <w:b w:val="0"/>
                <w:bCs/>
                <w:sz w:val="16"/>
                <w:szCs w:val="16"/>
                <w:lang w:val="en-US" w:eastAsia="zh-CN"/>
              </w:rPr>
              <w:t>, 1, 1)</w:t>
            </w:r>
          </w:p>
        </w:tc>
        <w:tc>
          <w:tcPr>
            <w:tcW w:w="1620" w:type="dxa"/>
            <w:tcBorders>
              <w:top w:val="single" w:sz="8" w:space="0" w:color="auto"/>
              <w:left w:val="single" w:sz="8" w:space="0" w:color="auto"/>
              <w:bottom w:val="single" w:sz="8" w:space="0" w:color="auto"/>
              <w:right w:val="single" w:sz="8" w:space="0" w:color="auto"/>
            </w:tcBorders>
            <w:vAlign w:val="center"/>
          </w:tcPr>
          <w:p w14:paraId="155FD47C" w14:textId="77777777" w:rsidR="001E7AE2" w:rsidRPr="002B6B55" w:rsidRDefault="001E7AE2" w:rsidP="00F65656">
            <w:pPr>
              <w:pStyle w:val="TAH"/>
              <w:spacing w:line="256" w:lineRule="auto"/>
              <w:rPr>
                <w:b w:val="0"/>
                <w:bCs/>
                <w:sz w:val="16"/>
                <w:szCs w:val="16"/>
                <w:lang w:val="en-US" w:eastAsia="zh-CN"/>
              </w:rPr>
            </w:pPr>
            <w:r w:rsidRPr="002B6B55">
              <w:rPr>
                <w:b w:val="0"/>
                <w:bCs/>
                <w:sz w:val="16"/>
                <w:szCs w:val="16"/>
                <w:lang w:val="en-US" w:eastAsia="zh-CN"/>
              </w:rPr>
              <w:t xml:space="preserve">(1, 1, </w:t>
            </w:r>
            <w:r>
              <w:rPr>
                <w:b w:val="0"/>
                <w:bCs/>
                <w:sz w:val="16"/>
                <w:szCs w:val="16"/>
                <w:lang w:val="en-US" w:eastAsia="zh-CN"/>
              </w:rPr>
              <w:t>1</w:t>
            </w:r>
            <w:r w:rsidRPr="002B6B55">
              <w:rPr>
                <w:b w:val="0"/>
                <w:bCs/>
                <w:sz w:val="16"/>
                <w:szCs w:val="16"/>
                <w:lang w:val="en-US" w:eastAsia="zh-CN"/>
              </w:rPr>
              <w:t>, 1, 1)</w:t>
            </w:r>
          </w:p>
        </w:tc>
      </w:tr>
      <w:tr w:rsidR="001E7AE2" w14:paraId="57F5363A"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374A710A" w14:textId="77777777" w:rsidR="001E7AE2" w:rsidRDefault="001E7AE2" w:rsidP="00F65656">
            <w:pPr>
              <w:pStyle w:val="TAC"/>
              <w:spacing w:line="256" w:lineRule="auto"/>
              <w:rPr>
                <w:rStyle w:val="TALCar"/>
                <w:rFonts w:eastAsia="SimSun"/>
                <w:sz w:val="16"/>
                <w:szCs w:val="16"/>
                <w:lang w:val="en-US"/>
              </w:rPr>
            </w:pPr>
            <w:r>
              <w:rPr>
                <w:rStyle w:val="TALCar"/>
                <w:rFonts w:eastAsia="SimSun"/>
                <w:sz w:val="16"/>
                <w:szCs w:val="16"/>
                <w:lang w:val="en-US" w:eastAsia="zh-CN"/>
              </w:rPr>
              <w:t>Channel model (baseline, otherwise state any modifications)</w:t>
            </w:r>
          </w:p>
        </w:tc>
        <w:tc>
          <w:tcPr>
            <w:tcW w:w="1590" w:type="dxa"/>
            <w:tcBorders>
              <w:top w:val="single" w:sz="8" w:space="0" w:color="auto"/>
              <w:left w:val="single" w:sz="8" w:space="0" w:color="auto"/>
              <w:bottom w:val="single" w:sz="8" w:space="0" w:color="auto"/>
              <w:right w:val="single" w:sz="8" w:space="0" w:color="auto"/>
            </w:tcBorders>
            <w:vAlign w:val="center"/>
          </w:tcPr>
          <w:p w14:paraId="3DDF5517"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baseline</w:t>
            </w:r>
          </w:p>
        </w:tc>
        <w:tc>
          <w:tcPr>
            <w:tcW w:w="1620" w:type="dxa"/>
            <w:tcBorders>
              <w:top w:val="single" w:sz="8" w:space="0" w:color="auto"/>
              <w:left w:val="single" w:sz="8" w:space="0" w:color="auto"/>
              <w:bottom w:val="single" w:sz="8" w:space="0" w:color="auto"/>
              <w:right w:val="single" w:sz="8" w:space="0" w:color="auto"/>
            </w:tcBorders>
            <w:vAlign w:val="center"/>
          </w:tcPr>
          <w:p w14:paraId="3BD01FA2" w14:textId="77777777" w:rsidR="001E7AE2" w:rsidRDefault="001E7AE2" w:rsidP="00F65656">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620" w:type="dxa"/>
            <w:tcBorders>
              <w:top w:val="single" w:sz="8" w:space="0" w:color="auto"/>
              <w:left w:val="single" w:sz="8" w:space="0" w:color="auto"/>
              <w:bottom w:val="single" w:sz="8" w:space="0" w:color="auto"/>
              <w:right w:val="single" w:sz="8" w:space="0" w:color="auto"/>
            </w:tcBorders>
            <w:vAlign w:val="center"/>
          </w:tcPr>
          <w:p w14:paraId="3A5A603F" w14:textId="77777777" w:rsidR="001E7AE2" w:rsidRDefault="001E7AE2" w:rsidP="00F65656">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r>
      <w:tr w:rsidR="001E7AE2" w14:paraId="2BBFABD5"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752E363E"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Carrier frequency</w:t>
            </w:r>
          </w:p>
        </w:tc>
        <w:tc>
          <w:tcPr>
            <w:tcW w:w="1590" w:type="dxa"/>
            <w:tcBorders>
              <w:top w:val="single" w:sz="8" w:space="0" w:color="auto"/>
              <w:left w:val="single" w:sz="8" w:space="0" w:color="auto"/>
              <w:bottom w:val="single" w:sz="8" w:space="0" w:color="auto"/>
              <w:right w:val="single" w:sz="8" w:space="0" w:color="auto"/>
            </w:tcBorders>
            <w:vAlign w:val="center"/>
          </w:tcPr>
          <w:p w14:paraId="08E3ED4D"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3.5GHz</w:t>
            </w:r>
          </w:p>
        </w:tc>
        <w:tc>
          <w:tcPr>
            <w:tcW w:w="1620" w:type="dxa"/>
            <w:tcBorders>
              <w:top w:val="single" w:sz="8" w:space="0" w:color="auto"/>
              <w:left w:val="single" w:sz="8" w:space="0" w:color="auto"/>
              <w:bottom w:val="single" w:sz="8" w:space="0" w:color="auto"/>
              <w:right w:val="single" w:sz="8" w:space="0" w:color="auto"/>
            </w:tcBorders>
            <w:vAlign w:val="center"/>
          </w:tcPr>
          <w:p w14:paraId="2B13515B" w14:textId="77777777" w:rsidR="001E7AE2" w:rsidRDefault="001E7AE2" w:rsidP="00F65656">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620" w:type="dxa"/>
            <w:tcBorders>
              <w:top w:val="single" w:sz="8" w:space="0" w:color="auto"/>
              <w:left w:val="single" w:sz="8" w:space="0" w:color="auto"/>
              <w:bottom w:val="single" w:sz="8" w:space="0" w:color="auto"/>
              <w:right w:val="single" w:sz="8" w:space="0" w:color="auto"/>
            </w:tcBorders>
            <w:vAlign w:val="center"/>
          </w:tcPr>
          <w:p w14:paraId="1F24D43F" w14:textId="77777777" w:rsidR="001E7AE2" w:rsidRDefault="001E7AE2" w:rsidP="00F65656">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r>
      <w:tr w:rsidR="001E7AE2" w14:paraId="2201FC63"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732FDEF8"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Subcarrier spacing</w:t>
            </w:r>
          </w:p>
        </w:tc>
        <w:tc>
          <w:tcPr>
            <w:tcW w:w="1590" w:type="dxa"/>
            <w:tcBorders>
              <w:top w:val="single" w:sz="8" w:space="0" w:color="auto"/>
              <w:left w:val="single" w:sz="8" w:space="0" w:color="auto"/>
              <w:bottom w:val="single" w:sz="8" w:space="0" w:color="auto"/>
              <w:right w:val="single" w:sz="8" w:space="0" w:color="auto"/>
            </w:tcBorders>
            <w:vAlign w:val="center"/>
          </w:tcPr>
          <w:p w14:paraId="0E89D312"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30kHz</w:t>
            </w:r>
          </w:p>
        </w:tc>
        <w:tc>
          <w:tcPr>
            <w:tcW w:w="1620" w:type="dxa"/>
            <w:tcBorders>
              <w:top w:val="single" w:sz="8" w:space="0" w:color="auto"/>
              <w:left w:val="single" w:sz="8" w:space="0" w:color="auto"/>
              <w:bottom w:val="single" w:sz="8" w:space="0" w:color="auto"/>
              <w:right w:val="single" w:sz="8" w:space="0" w:color="auto"/>
            </w:tcBorders>
            <w:vAlign w:val="center"/>
          </w:tcPr>
          <w:p w14:paraId="5873207F" w14:textId="77777777" w:rsidR="001E7AE2" w:rsidRDefault="001E7AE2" w:rsidP="00F65656">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620" w:type="dxa"/>
            <w:tcBorders>
              <w:top w:val="single" w:sz="8" w:space="0" w:color="auto"/>
              <w:left w:val="single" w:sz="8" w:space="0" w:color="auto"/>
              <w:bottom w:val="single" w:sz="8" w:space="0" w:color="auto"/>
              <w:right w:val="single" w:sz="8" w:space="0" w:color="auto"/>
            </w:tcBorders>
            <w:vAlign w:val="center"/>
          </w:tcPr>
          <w:p w14:paraId="53B28280" w14:textId="77777777" w:rsidR="001E7AE2" w:rsidRDefault="001E7AE2" w:rsidP="00F65656">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r>
      <w:tr w:rsidR="001E7AE2" w:rsidRPr="00794B3C" w14:paraId="7444AD42"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413C2E18"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Transmission Bandwidth</w:t>
            </w:r>
          </w:p>
        </w:tc>
        <w:tc>
          <w:tcPr>
            <w:tcW w:w="1590" w:type="dxa"/>
            <w:tcBorders>
              <w:top w:val="single" w:sz="8" w:space="0" w:color="auto"/>
              <w:left w:val="single" w:sz="8" w:space="0" w:color="auto"/>
              <w:bottom w:val="single" w:sz="8" w:space="0" w:color="auto"/>
              <w:right w:val="single" w:sz="8" w:space="0" w:color="auto"/>
            </w:tcBorders>
            <w:vAlign w:val="center"/>
          </w:tcPr>
          <w:p w14:paraId="4458C824" w14:textId="77777777" w:rsidR="00447484" w:rsidRDefault="00447484" w:rsidP="00447484">
            <w:pPr>
              <w:pStyle w:val="TAC"/>
              <w:spacing w:line="256" w:lineRule="auto"/>
              <w:rPr>
                <w:rStyle w:val="TALCar"/>
                <w:rFonts w:eastAsia="SimSun"/>
                <w:sz w:val="16"/>
                <w:szCs w:val="16"/>
                <w:lang w:val="en-US" w:eastAsia="zh-CN"/>
              </w:rPr>
            </w:pPr>
            <w:r>
              <w:rPr>
                <w:rStyle w:val="TALCar"/>
                <w:rFonts w:eastAsia="SimSun"/>
                <w:sz w:val="16"/>
                <w:szCs w:val="16"/>
                <w:lang w:val="en-US" w:eastAsia="zh-CN"/>
              </w:rPr>
              <w:t>3 X 20MHz</w:t>
            </w:r>
          </w:p>
          <w:p w14:paraId="3CC1172D" w14:textId="1D02EF9C" w:rsidR="001E7AE2" w:rsidRDefault="00447484" w:rsidP="00447484">
            <w:pPr>
              <w:pStyle w:val="TAC"/>
              <w:spacing w:line="256" w:lineRule="auto"/>
              <w:rPr>
                <w:rStyle w:val="TALCar"/>
                <w:rFonts w:eastAsia="SimSun"/>
                <w:sz w:val="16"/>
                <w:szCs w:val="16"/>
                <w:lang w:val="en-US" w:eastAsia="zh-CN"/>
              </w:rPr>
            </w:pPr>
            <w:r>
              <w:rPr>
                <w:rStyle w:val="TALCar"/>
                <w:rFonts w:eastAsia="SimSun"/>
                <w:sz w:val="16"/>
                <w:szCs w:val="16"/>
                <w:lang w:val="en-US" w:eastAsia="zh-CN"/>
              </w:rPr>
              <w:t>(Band stitching)</w:t>
            </w:r>
          </w:p>
        </w:tc>
        <w:tc>
          <w:tcPr>
            <w:tcW w:w="1620" w:type="dxa"/>
            <w:tcBorders>
              <w:top w:val="single" w:sz="8" w:space="0" w:color="auto"/>
              <w:left w:val="single" w:sz="8" w:space="0" w:color="auto"/>
              <w:bottom w:val="single" w:sz="8" w:space="0" w:color="auto"/>
              <w:right w:val="single" w:sz="8" w:space="0" w:color="auto"/>
            </w:tcBorders>
            <w:vAlign w:val="center"/>
          </w:tcPr>
          <w:p w14:paraId="565CF85B" w14:textId="77777777" w:rsidR="00447484" w:rsidRDefault="00447484" w:rsidP="00447484">
            <w:pPr>
              <w:pStyle w:val="TAC"/>
              <w:spacing w:line="256" w:lineRule="auto"/>
              <w:rPr>
                <w:rStyle w:val="TALCar"/>
                <w:rFonts w:eastAsia="SimSun"/>
                <w:sz w:val="16"/>
                <w:szCs w:val="16"/>
                <w:lang w:val="en-US" w:eastAsia="zh-CN"/>
              </w:rPr>
            </w:pPr>
            <w:r>
              <w:rPr>
                <w:rStyle w:val="TALCar"/>
                <w:rFonts w:eastAsia="SimSun"/>
                <w:sz w:val="16"/>
                <w:szCs w:val="16"/>
                <w:lang w:val="en-US" w:eastAsia="zh-CN"/>
              </w:rPr>
              <w:t>3 X 20MHz</w:t>
            </w:r>
          </w:p>
          <w:p w14:paraId="56A2E5A0" w14:textId="47B0A1B6" w:rsidR="001E7AE2" w:rsidRDefault="00447484" w:rsidP="00447484">
            <w:pPr>
              <w:pStyle w:val="TAC"/>
              <w:spacing w:line="256" w:lineRule="auto"/>
              <w:rPr>
                <w:rStyle w:val="TALCar"/>
                <w:rFonts w:eastAsia="SimSun"/>
                <w:sz w:val="16"/>
                <w:szCs w:val="16"/>
                <w:lang w:val="en-US" w:eastAsia="zh-CN"/>
              </w:rPr>
            </w:pPr>
            <w:r>
              <w:rPr>
                <w:rStyle w:val="TALCar"/>
                <w:rFonts w:eastAsia="SimSun"/>
                <w:sz w:val="16"/>
                <w:szCs w:val="16"/>
                <w:lang w:val="en-US" w:eastAsia="zh-CN"/>
              </w:rPr>
              <w:t>(Band stitching)</w:t>
            </w:r>
          </w:p>
        </w:tc>
        <w:tc>
          <w:tcPr>
            <w:tcW w:w="1620" w:type="dxa"/>
            <w:tcBorders>
              <w:top w:val="single" w:sz="8" w:space="0" w:color="auto"/>
              <w:left w:val="single" w:sz="8" w:space="0" w:color="auto"/>
              <w:bottom w:val="single" w:sz="8" w:space="0" w:color="auto"/>
              <w:right w:val="single" w:sz="8" w:space="0" w:color="auto"/>
            </w:tcBorders>
            <w:vAlign w:val="center"/>
          </w:tcPr>
          <w:p w14:paraId="351A72D2" w14:textId="77777777" w:rsidR="00447484" w:rsidRDefault="00447484" w:rsidP="00447484">
            <w:pPr>
              <w:pStyle w:val="TAC"/>
              <w:spacing w:line="256" w:lineRule="auto"/>
              <w:rPr>
                <w:rStyle w:val="TALCar"/>
                <w:rFonts w:eastAsia="SimSun"/>
                <w:sz w:val="16"/>
                <w:szCs w:val="16"/>
                <w:lang w:val="en-US" w:eastAsia="zh-CN"/>
              </w:rPr>
            </w:pPr>
            <w:r>
              <w:rPr>
                <w:rStyle w:val="TALCar"/>
                <w:rFonts w:eastAsia="SimSun"/>
                <w:sz w:val="16"/>
                <w:szCs w:val="16"/>
                <w:lang w:val="en-US" w:eastAsia="zh-CN"/>
              </w:rPr>
              <w:t>3 X 20MHz</w:t>
            </w:r>
          </w:p>
          <w:p w14:paraId="42500184" w14:textId="52B3AD37" w:rsidR="001E7AE2" w:rsidRPr="00794B3C" w:rsidRDefault="00447484" w:rsidP="00447484">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(Band stitching)</w:t>
            </w:r>
          </w:p>
        </w:tc>
      </w:tr>
      <w:tr w:rsidR="001E7AE2" w14:paraId="74C19CA3"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09B7BC35"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Physical Structure and Resource Allocation (RE pattern) (reference to figure in contribution)</w:t>
            </w:r>
          </w:p>
        </w:tc>
        <w:tc>
          <w:tcPr>
            <w:tcW w:w="1590" w:type="dxa"/>
            <w:tcBorders>
              <w:top w:val="single" w:sz="8" w:space="0" w:color="auto"/>
              <w:left w:val="single" w:sz="8" w:space="0" w:color="auto"/>
              <w:bottom w:val="single" w:sz="8" w:space="0" w:color="auto"/>
              <w:right w:val="single" w:sz="8" w:space="0" w:color="auto"/>
            </w:tcBorders>
            <w:vAlign w:val="center"/>
          </w:tcPr>
          <w:p w14:paraId="68BC0136"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Comb-2</w:t>
            </w:r>
          </w:p>
        </w:tc>
        <w:tc>
          <w:tcPr>
            <w:tcW w:w="1620" w:type="dxa"/>
            <w:tcBorders>
              <w:top w:val="single" w:sz="8" w:space="0" w:color="auto"/>
              <w:left w:val="single" w:sz="8" w:space="0" w:color="auto"/>
              <w:bottom w:val="single" w:sz="8" w:space="0" w:color="auto"/>
              <w:right w:val="single" w:sz="8" w:space="0" w:color="auto"/>
            </w:tcBorders>
            <w:vAlign w:val="center"/>
          </w:tcPr>
          <w:p w14:paraId="0F876B28" w14:textId="77777777" w:rsidR="001E7AE2" w:rsidRDefault="001E7AE2" w:rsidP="00F65656">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620" w:type="dxa"/>
            <w:tcBorders>
              <w:top w:val="single" w:sz="8" w:space="0" w:color="auto"/>
              <w:left w:val="single" w:sz="8" w:space="0" w:color="auto"/>
              <w:bottom w:val="single" w:sz="8" w:space="0" w:color="auto"/>
              <w:right w:val="single" w:sz="8" w:space="0" w:color="auto"/>
            </w:tcBorders>
            <w:vAlign w:val="center"/>
          </w:tcPr>
          <w:p w14:paraId="59269EA5" w14:textId="77777777" w:rsidR="001E7AE2" w:rsidRDefault="001E7AE2" w:rsidP="00F65656">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r>
      <w:tr w:rsidR="001E7AE2" w14:paraId="27E120A1"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42A2FC92"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w:t>
            </w:r>
          </w:p>
          <w:p w14:paraId="01C0417D"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(type of sequence, number of ports, …)</w:t>
            </w:r>
          </w:p>
        </w:tc>
        <w:tc>
          <w:tcPr>
            <w:tcW w:w="1590" w:type="dxa"/>
            <w:tcBorders>
              <w:top w:val="single" w:sz="8" w:space="0" w:color="auto"/>
              <w:left w:val="single" w:sz="8" w:space="0" w:color="auto"/>
              <w:bottom w:val="single" w:sz="8" w:space="0" w:color="auto"/>
              <w:right w:val="single" w:sz="8" w:space="0" w:color="auto"/>
            </w:tcBorders>
            <w:vAlign w:val="center"/>
          </w:tcPr>
          <w:p w14:paraId="479D00B9"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Gold sequence</w:t>
            </w:r>
          </w:p>
        </w:tc>
        <w:tc>
          <w:tcPr>
            <w:tcW w:w="1620" w:type="dxa"/>
            <w:tcBorders>
              <w:top w:val="single" w:sz="8" w:space="0" w:color="auto"/>
              <w:left w:val="single" w:sz="8" w:space="0" w:color="auto"/>
              <w:bottom w:val="single" w:sz="8" w:space="0" w:color="auto"/>
              <w:right w:val="single" w:sz="8" w:space="0" w:color="auto"/>
            </w:tcBorders>
            <w:vAlign w:val="center"/>
          </w:tcPr>
          <w:p w14:paraId="6D318868" w14:textId="77777777" w:rsidR="001E7AE2" w:rsidRDefault="001E7AE2" w:rsidP="00F65656">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620" w:type="dxa"/>
            <w:tcBorders>
              <w:top w:val="single" w:sz="8" w:space="0" w:color="auto"/>
              <w:left w:val="single" w:sz="8" w:space="0" w:color="auto"/>
              <w:bottom w:val="single" w:sz="8" w:space="0" w:color="auto"/>
              <w:right w:val="single" w:sz="8" w:space="0" w:color="auto"/>
            </w:tcBorders>
            <w:vAlign w:val="center"/>
          </w:tcPr>
          <w:p w14:paraId="204AEE67" w14:textId="77777777" w:rsidR="001E7AE2" w:rsidRDefault="001E7AE2" w:rsidP="00F65656">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r>
      <w:tr w:rsidR="001E7AE2" w14:paraId="669E89BF"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02AD7611"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sites</w:t>
            </w:r>
          </w:p>
        </w:tc>
        <w:tc>
          <w:tcPr>
            <w:tcW w:w="4830" w:type="dxa"/>
            <w:gridSpan w:val="3"/>
            <w:tcBorders>
              <w:top w:val="single" w:sz="8" w:space="0" w:color="auto"/>
              <w:left w:val="single" w:sz="8" w:space="0" w:color="auto"/>
              <w:bottom w:val="single" w:sz="8" w:space="0" w:color="auto"/>
              <w:right w:val="single" w:sz="8" w:space="0" w:color="auto"/>
            </w:tcBorders>
            <w:vAlign w:val="center"/>
          </w:tcPr>
          <w:p w14:paraId="123498A2"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18 sites </w:t>
            </w:r>
          </w:p>
        </w:tc>
      </w:tr>
      <w:tr w:rsidR="001E7AE2" w14:paraId="6EA71918"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6B17541A"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symbols used per occasion</w:t>
            </w:r>
          </w:p>
        </w:tc>
        <w:tc>
          <w:tcPr>
            <w:tcW w:w="1590" w:type="dxa"/>
            <w:tcBorders>
              <w:top w:val="single" w:sz="8" w:space="0" w:color="auto"/>
              <w:left w:val="single" w:sz="8" w:space="0" w:color="auto"/>
              <w:bottom w:val="single" w:sz="8" w:space="0" w:color="auto"/>
              <w:right w:val="single" w:sz="8" w:space="0" w:color="auto"/>
            </w:tcBorders>
            <w:vAlign w:val="center"/>
          </w:tcPr>
          <w:p w14:paraId="790262FA"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2 symbols</w:t>
            </w:r>
          </w:p>
        </w:tc>
        <w:tc>
          <w:tcPr>
            <w:tcW w:w="1620" w:type="dxa"/>
            <w:tcBorders>
              <w:top w:val="single" w:sz="8" w:space="0" w:color="auto"/>
              <w:left w:val="single" w:sz="8" w:space="0" w:color="auto"/>
              <w:bottom w:val="single" w:sz="8" w:space="0" w:color="auto"/>
              <w:right w:val="single" w:sz="8" w:space="0" w:color="auto"/>
            </w:tcBorders>
            <w:vAlign w:val="center"/>
          </w:tcPr>
          <w:p w14:paraId="6B9C02A2" w14:textId="77777777" w:rsidR="001E7AE2" w:rsidRDefault="001E7AE2" w:rsidP="00F65656">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620" w:type="dxa"/>
            <w:tcBorders>
              <w:top w:val="single" w:sz="8" w:space="0" w:color="auto"/>
              <w:left w:val="single" w:sz="8" w:space="0" w:color="auto"/>
              <w:bottom w:val="single" w:sz="8" w:space="0" w:color="auto"/>
              <w:right w:val="single" w:sz="8" w:space="0" w:color="auto"/>
            </w:tcBorders>
            <w:vAlign w:val="center"/>
          </w:tcPr>
          <w:p w14:paraId="5B1DFDC1" w14:textId="77777777" w:rsidR="001E7AE2" w:rsidRDefault="001E7AE2" w:rsidP="00F65656">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r>
      <w:tr w:rsidR="001E7AE2" w14:paraId="1155A26C"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1B7A8E74"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occasions used per positioning estimate</w:t>
            </w:r>
          </w:p>
        </w:tc>
        <w:tc>
          <w:tcPr>
            <w:tcW w:w="1590" w:type="dxa"/>
            <w:tcBorders>
              <w:top w:val="single" w:sz="8" w:space="0" w:color="auto"/>
              <w:left w:val="single" w:sz="8" w:space="0" w:color="auto"/>
              <w:bottom w:val="single" w:sz="8" w:space="0" w:color="auto"/>
              <w:right w:val="single" w:sz="8" w:space="0" w:color="auto"/>
            </w:tcBorders>
            <w:vAlign w:val="center"/>
          </w:tcPr>
          <w:p w14:paraId="47B7BECC"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620" w:type="dxa"/>
            <w:tcBorders>
              <w:top w:val="single" w:sz="8" w:space="0" w:color="auto"/>
              <w:left w:val="single" w:sz="8" w:space="0" w:color="auto"/>
              <w:bottom w:val="single" w:sz="8" w:space="0" w:color="auto"/>
              <w:right w:val="single" w:sz="8" w:space="0" w:color="auto"/>
            </w:tcBorders>
            <w:vAlign w:val="center"/>
          </w:tcPr>
          <w:p w14:paraId="6F1F7CF6"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620" w:type="dxa"/>
            <w:tcBorders>
              <w:top w:val="single" w:sz="8" w:space="0" w:color="auto"/>
              <w:left w:val="single" w:sz="8" w:space="0" w:color="auto"/>
              <w:bottom w:val="single" w:sz="8" w:space="0" w:color="auto"/>
              <w:right w:val="single" w:sz="8" w:space="0" w:color="auto"/>
            </w:tcBorders>
            <w:vAlign w:val="center"/>
          </w:tcPr>
          <w:p w14:paraId="2609D5F1"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r>
      <w:tr w:rsidR="001E7AE2" w14:paraId="5170B4E0"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1D44C70D"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Power-boosting level</w:t>
            </w:r>
          </w:p>
        </w:tc>
        <w:tc>
          <w:tcPr>
            <w:tcW w:w="1590" w:type="dxa"/>
            <w:tcBorders>
              <w:top w:val="single" w:sz="8" w:space="0" w:color="auto"/>
              <w:left w:val="single" w:sz="8" w:space="0" w:color="auto"/>
              <w:bottom w:val="single" w:sz="8" w:space="0" w:color="auto"/>
              <w:right w:val="single" w:sz="8" w:space="0" w:color="auto"/>
            </w:tcBorders>
            <w:vAlign w:val="center"/>
          </w:tcPr>
          <w:p w14:paraId="729511F0"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0dB</w:t>
            </w:r>
          </w:p>
        </w:tc>
        <w:tc>
          <w:tcPr>
            <w:tcW w:w="1620" w:type="dxa"/>
            <w:tcBorders>
              <w:top w:val="single" w:sz="8" w:space="0" w:color="auto"/>
              <w:left w:val="single" w:sz="8" w:space="0" w:color="auto"/>
              <w:bottom w:val="single" w:sz="8" w:space="0" w:color="auto"/>
              <w:right w:val="single" w:sz="8" w:space="0" w:color="auto"/>
            </w:tcBorders>
            <w:vAlign w:val="center"/>
          </w:tcPr>
          <w:p w14:paraId="5BDE2AAF" w14:textId="77777777" w:rsidR="001E7AE2" w:rsidRDefault="001E7AE2" w:rsidP="00F65656">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620" w:type="dxa"/>
            <w:tcBorders>
              <w:top w:val="single" w:sz="8" w:space="0" w:color="auto"/>
              <w:left w:val="single" w:sz="8" w:space="0" w:color="auto"/>
              <w:bottom w:val="single" w:sz="8" w:space="0" w:color="auto"/>
              <w:right w:val="single" w:sz="8" w:space="0" w:color="auto"/>
            </w:tcBorders>
            <w:vAlign w:val="center"/>
          </w:tcPr>
          <w:p w14:paraId="75185735" w14:textId="77777777" w:rsidR="001E7AE2" w:rsidRDefault="001E7AE2" w:rsidP="00F65656">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r>
      <w:tr w:rsidR="001E7AE2" w14:paraId="1A3306FA"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6BD7C64C"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Uplink power control (applied/not applied)</w:t>
            </w:r>
          </w:p>
        </w:tc>
        <w:tc>
          <w:tcPr>
            <w:tcW w:w="1590" w:type="dxa"/>
            <w:tcBorders>
              <w:top w:val="single" w:sz="8" w:space="0" w:color="auto"/>
              <w:left w:val="single" w:sz="8" w:space="0" w:color="auto"/>
              <w:bottom w:val="single" w:sz="8" w:space="0" w:color="auto"/>
              <w:right w:val="single" w:sz="8" w:space="0" w:color="auto"/>
            </w:tcBorders>
            <w:vAlign w:val="center"/>
          </w:tcPr>
          <w:p w14:paraId="4FDF320B" w14:textId="77777777" w:rsidR="001E7AE2" w:rsidRDefault="001E7AE2" w:rsidP="00F65656">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620" w:type="dxa"/>
            <w:tcBorders>
              <w:top w:val="single" w:sz="8" w:space="0" w:color="auto"/>
              <w:left w:val="single" w:sz="8" w:space="0" w:color="auto"/>
              <w:bottom w:val="single" w:sz="8" w:space="0" w:color="auto"/>
              <w:right w:val="single" w:sz="8" w:space="0" w:color="auto"/>
            </w:tcBorders>
            <w:vAlign w:val="center"/>
          </w:tcPr>
          <w:p w14:paraId="408FA125" w14:textId="77777777" w:rsidR="001E7AE2" w:rsidRDefault="001E7AE2" w:rsidP="00F65656">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620" w:type="dxa"/>
            <w:tcBorders>
              <w:top w:val="single" w:sz="8" w:space="0" w:color="auto"/>
              <w:left w:val="single" w:sz="8" w:space="0" w:color="auto"/>
              <w:bottom w:val="single" w:sz="8" w:space="0" w:color="auto"/>
              <w:right w:val="single" w:sz="8" w:space="0" w:color="auto"/>
            </w:tcBorders>
            <w:vAlign w:val="center"/>
          </w:tcPr>
          <w:p w14:paraId="6125D76A" w14:textId="77777777" w:rsidR="001E7AE2" w:rsidRDefault="001E7AE2" w:rsidP="00F65656">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r>
      <w:tr w:rsidR="001E7AE2" w14:paraId="7D8B8D2F"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329F6C3A"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interference modelling (ideal muting, or other)</w:t>
            </w:r>
          </w:p>
        </w:tc>
        <w:tc>
          <w:tcPr>
            <w:tcW w:w="1590" w:type="dxa"/>
            <w:tcBorders>
              <w:top w:val="single" w:sz="8" w:space="0" w:color="auto"/>
              <w:left w:val="single" w:sz="8" w:space="0" w:color="auto"/>
              <w:bottom w:val="single" w:sz="8" w:space="0" w:color="auto"/>
              <w:right w:val="single" w:sz="8" w:space="0" w:color="auto"/>
            </w:tcBorders>
            <w:vAlign w:val="center"/>
          </w:tcPr>
          <w:p w14:paraId="2907CAE2" w14:textId="77777777" w:rsidR="001E7AE2" w:rsidRDefault="001E7AE2" w:rsidP="00F65656">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620" w:type="dxa"/>
            <w:tcBorders>
              <w:top w:val="single" w:sz="8" w:space="0" w:color="auto"/>
              <w:left w:val="single" w:sz="8" w:space="0" w:color="auto"/>
              <w:bottom w:val="single" w:sz="8" w:space="0" w:color="auto"/>
              <w:right w:val="single" w:sz="8" w:space="0" w:color="auto"/>
            </w:tcBorders>
            <w:vAlign w:val="center"/>
          </w:tcPr>
          <w:p w14:paraId="2AFF0377" w14:textId="77777777" w:rsidR="001E7AE2" w:rsidRDefault="001E7AE2" w:rsidP="00F65656">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620" w:type="dxa"/>
            <w:tcBorders>
              <w:top w:val="single" w:sz="8" w:space="0" w:color="auto"/>
              <w:left w:val="single" w:sz="8" w:space="0" w:color="auto"/>
              <w:bottom w:val="single" w:sz="8" w:space="0" w:color="auto"/>
              <w:right w:val="single" w:sz="8" w:space="0" w:color="auto"/>
            </w:tcBorders>
            <w:vAlign w:val="center"/>
          </w:tcPr>
          <w:p w14:paraId="1434AB06" w14:textId="77777777" w:rsidR="001E7AE2" w:rsidRDefault="001E7AE2" w:rsidP="00F65656">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r>
      <w:tr w:rsidR="001E7AE2" w14:paraId="47E5C27D"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6DB43271"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Measurement Algorithm (e.g. super resolution, interference cancellation, ….)</w:t>
            </w:r>
          </w:p>
        </w:tc>
        <w:tc>
          <w:tcPr>
            <w:tcW w:w="4830" w:type="dxa"/>
            <w:gridSpan w:val="3"/>
            <w:tcBorders>
              <w:top w:val="single" w:sz="8" w:space="0" w:color="auto"/>
              <w:left w:val="single" w:sz="8" w:space="0" w:color="auto"/>
              <w:bottom w:val="single" w:sz="8" w:space="0" w:color="auto"/>
              <w:right w:val="single" w:sz="8" w:space="0" w:color="auto"/>
            </w:tcBorders>
            <w:vAlign w:val="center"/>
          </w:tcPr>
          <w:p w14:paraId="7ED36D37" w14:textId="77777777" w:rsidR="001E7AE2" w:rsidRDefault="001E7AE2" w:rsidP="00F65656">
            <w:pPr>
              <w:jc w:val="center"/>
              <w:rPr>
                <w:sz w:val="18"/>
                <w:szCs w:val="18"/>
              </w:rPr>
            </w:pPr>
            <w:r>
              <w:rPr>
                <w:sz w:val="18"/>
                <w:szCs w:val="18"/>
              </w:rPr>
              <w:t>Super resolution in channel estimation.</w:t>
            </w:r>
          </w:p>
        </w:tc>
      </w:tr>
      <w:tr w:rsidR="001E7AE2" w14:paraId="4886D8B2"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54631DEF"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lastRenderedPageBreak/>
              <w:t>Description of positioning technique / applied positioning algorithm (e.g. Least square, Taylor series, etc)</w:t>
            </w:r>
          </w:p>
        </w:tc>
        <w:tc>
          <w:tcPr>
            <w:tcW w:w="4830" w:type="dxa"/>
            <w:gridSpan w:val="3"/>
            <w:tcBorders>
              <w:top w:val="single" w:sz="8" w:space="0" w:color="auto"/>
              <w:left w:val="single" w:sz="8" w:space="0" w:color="auto"/>
              <w:bottom w:val="single" w:sz="8" w:space="0" w:color="auto"/>
              <w:right w:val="single" w:sz="8" w:space="0" w:color="auto"/>
            </w:tcBorders>
            <w:vAlign w:val="center"/>
          </w:tcPr>
          <w:p w14:paraId="38915C28" w14:textId="77777777" w:rsidR="001E7AE2" w:rsidRDefault="001E7AE2" w:rsidP="00F65656">
            <w:pPr>
              <w:pStyle w:val="TAC"/>
              <w:spacing w:line="256" w:lineRule="auto"/>
              <w:rPr>
                <w:rStyle w:val="TALCar"/>
                <w:rFonts w:eastAsia="SimSun"/>
                <w:sz w:val="16"/>
                <w:szCs w:val="16"/>
                <w:lang w:val="en-US" w:eastAsia="zh-CN"/>
              </w:rPr>
            </w:pPr>
            <w:r>
              <w:rPr>
                <w:sz w:val="18"/>
                <w:szCs w:val="18"/>
              </w:rPr>
              <w:t>Maximum likelihood estimator for coordinate calculation</w:t>
            </w:r>
          </w:p>
        </w:tc>
      </w:tr>
      <w:tr w:rsidR="001E7AE2" w14:paraId="23BEF596"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7833EFAA"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Network synchronization assumptions</w:t>
            </w:r>
          </w:p>
        </w:tc>
        <w:tc>
          <w:tcPr>
            <w:tcW w:w="1590" w:type="dxa"/>
            <w:tcBorders>
              <w:top w:val="single" w:sz="8" w:space="0" w:color="auto"/>
              <w:left w:val="single" w:sz="8" w:space="0" w:color="auto"/>
              <w:bottom w:val="single" w:sz="8" w:space="0" w:color="auto"/>
              <w:right w:val="single" w:sz="8" w:space="0" w:color="auto"/>
            </w:tcBorders>
            <w:vAlign w:val="center"/>
          </w:tcPr>
          <w:p w14:paraId="7B7E4623" w14:textId="77777777" w:rsidR="001E7AE2" w:rsidRDefault="001E7AE2" w:rsidP="00F65656">
            <w:pPr>
              <w:pStyle w:val="TAC"/>
              <w:spacing w:line="256" w:lineRule="auto"/>
              <w:rPr>
                <w:rStyle w:val="TALCar"/>
                <w:rFonts w:eastAsia="SimSun"/>
                <w:sz w:val="16"/>
                <w:szCs w:val="16"/>
                <w:lang w:val="en-US" w:eastAsia="zh-CN"/>
              </w:rPr>
            </w:pPr>
            <w:r w:rsidRPr="00A12744">
              <w:rPr>
                <w:sz w:val="18"/>
                <w:szCs w:val="18"/>
              </w:rPr>
              <w:t>Ideal synchronization</w:t>
            </w:r>
          </w:p>
        </w:tc>
        <w:tc>
          <w:tcPr>
            <w:tcW w:w="1620" w:type="dxa"/>
            <w:tcBorders>
              <w:top w:val="single" w:sz="8" w:space="0" w:color="auto"/>
              <w:left w:val="single" w:sz="8" w:space="0" w:color="auto"/>
              <w:bottom w:val="single" w:sz="8" w:space="0" w:color="auto"/>
              <w:right w:val="single" w:sz="8" w:space="0" w:color="auto"/>
            </w:tcBorders>
            <w:vAlign w:val="center"/>
          </w:tcPr>
          <w:p w14:paraId="3655B6CF" w14:textId="77777777" w:rsidR="001E7AE2" w:rsidRDefault="001E7AE2" w:rsidP="00F65656">
            <w:pPr>
              <w:pStyle w:val="TAC"/>
              <w:spacing w:line="256" w:lineRule="auto"/>
              <w:rPr>
                <w:rStyle w:val="TALCar"/>
                <w:rFonts w:eastAsia="SimSun"/>
                <w:sz w:val="16"/>
                <w:szCs w:val="16"/>
                <w:lang w:val="en-US" w:eastAsia="zh-CN"/>
              </w:rPr>
            </w:pPr>
            <w:r w:rsidRPr="00A12744">
              <w:rPr>
                <w:sz w:val="18"/>
                <w:szCs w:val="18"/>
              </w:rPr>
              <w:t>Ideal synchronization</w:t>
            </w:r>
          </w:p>
        </w:tc>
        <w:tc>
          <w:tcPr>
            <w:tcW w:w="1620" w:type="dxa"/>
            <w:tcBorders>
              <w:top w:val="single" w:sz="8" w:space="0" w:color="auto"/>
              <w:left w:val="single" w:sz="8" w:space="0" w:color="auto"/>
              <w:bottom w:val="single" w:sz="8" w:space="0" w:color="auto"/>
              <w:right w:val="single" w:sz="8" w:space="0" w:color="auto"/>
            </w:tcBorders>
            <w:vAlign w:val="center"/>
          </w:tcPr>
          <w:p w14:paraId="1152F40D" w14:textId="77777777" w:rsidR="001E7AE2" w:rsidRDefault="001E7AE2" w:rsidP="00F65656">
            <w:pPr>
              <w:pStyle w:val="TAC"/>
              <w:spacing w:line="256" w:lineRule="auto"/>
              <w:rPr>
                <w:rStyle w:val="TALCar"/>
                <w:rFonts w:eastAsia="SimSun"/>
                <w:sz w:val="16"/>
                <w:szCs w:val="16"/>
                <w:lang w:val="en-US" w:eastAsia="zh-CN"/>
              </w:rPr>
            </w:pPr>
            <w:r w:rsidRPr="00A12744">
              <w:rPr>
                <w:sz w:val="18"/>
                <w:szCs w:val="18"/>
              </w:rPr>
              <w:t>Ideal synchronization</w:t>
            </w:r>
          </w:p>
        </w:tc>
      </w:tr>
      <w:tr w:rsidR="001E7AE2" w14:paraId="5FE9D383"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6FE040F3"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UE/gNB RX and TX timing error</w:t>
            </w:r>
          </w:p>
        </w:tc>
        <w:tc>
          <w:tcPr>
            <w:tcW w:w="1590" w:type="dxa"/>
            <w:tcBorders>
              <w:top w:val="single" w:sz="8" w:space="0" w:color="auto"/>
              <w:left w:val="single" w:sz="8" w:space="0" w:color="auto"/>
              <w:bottom w:val="single" w:sz="8" w:space="0" w:color="auto"/>
              <w:right w:val="single" w:sz="8" w:space="0" w:color="auto"/>
            </w:tcBorders>
            <w:vAlign w:val="center"/>
          </w:tcPr>
          <w:p w14:paraId="092892BB" w14:textId="77777777" w:rsidR="001E7AE2" w:rsidRDefault="001E7AE2" w:rsidP="00F65656">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620" w:type="dxa"/>
            <w:tcBorders>
              <w:top w:val="single" w:sz="8" w:space="0" w:color="auto"/>
              <w:left w:val="single" w:sz="8" w:space="0" w:color="auto"/>
              <w:bottom w:val="single" w:sz="8" w:space="0" w:color="auto"/>
              <w:right w:val="single" w:sz="8" w:space="0" w:color="auto"/>
            </w:tcBorders>
            <w:vAlign w:val="center"/>
          </w:tcPr>
          <w:p w14:paraId="7491CB80" w14:textId="77777777" w:rsidR="001E7AE2" w:rsidRDefault="001E7AE2" w:rsidP="00F65656">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620" w:type="dxa"/>
            <w:tcBorders>
              <w:top w:val="single" w:sz="8" w:space="0" w:color="auto"/>
              <w:left w:val="single" w:sz="8" w:space="0" w:color="auto"/>
              <w:bottom w:val="single" w:sz="8" w:space="0" w:color="auto"/>
              <w:right w:val="single" w:sz="8" w:space="0" w:color="auto"/>
            </w:tcBorders>
            <w:vAlign w:val="center"/>
          </w:tcPr>
          <w:p w14:paraId="1838D6DA" w14:textId="77777777" w:rsidR="001E7AE2" w:rsidRDefault="001E7AE2" w:rsidP="00F65656">
            <w:pPr>
              <w:pStyle w:val="TAC"/>
              <w:spacing w:line="256" w:lineRule="auto"/>
              <w:rPr>
                <w:rStyle w:val="TALCar"/>
                <w:rFonts w:eastAsia="SimSun"/>
                <w:sz w:val="16"/>
                <w:szCs w:val="16"/>
                <w:lang w:val="en-US" w:eastAsia="zh-CN"/>
              </w:rPr>
            </w:pPr>
            <w:r w:rsidRPr="007126C3">
              <w:rPr>
                <w:sz w:val="18"/>
                <w:szCs w:val="18"/>
              </w:rPr>
              <w:t>Ideal timing error calibration</w:t>
            </w:r>
          </w:p>
        </w:tc>
      </w:tr>
      <w:tr w:rsidR="001E7AE2" w14:paraId="1E72B3F0"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28642CEC" w14:textId="77777777" w:rsidR="001E7AE2" w:rsidRDefault="001E7AE2" w:rsidP="00F65656">
            <w:pPr>
              <w:pStyle w:val="TAC"/>
              <w:spacing w:line="256" w:lineRule="auto"/>
              <w:rPr>
                <w:rStyle w:val="TALCar"/>
                <w:rFonts w:eastAsia="SimSun"/>
                <w:sz w:val="16"/>
                <w:szCs w:val="16"/>
                <w:lang w:val="en-US" w:eastAsia="zh-CN"/>
              </w:rPr>
            </w:pPr>
            <w:r>
              <w:rPr>
                <w:sz w:val="16"/>
                <w:szCs w:val="16"/>
                <w:lang w:eastAsia="zh-CN"/>
              </w:rPr>
              <w:t>Beam-related assumption (beam sweeping / alignment assumptions at the tx and rx sides)</w:t>
            </w:r>
          </w:p>
        </w:tc>
        <w:tc>
          <w:tcPr>
            <w:tcW w:w="4830" w:type="dxa"/>
            <w:gridSpan w:val="3"/>
            <w:tcBorders>
              <w:top w:val="single" w:sz="8" w:space="0" w:color="auto"/>
              <w:left w:val="single" w:sz="8" w:space="0" w:color="auto"/>
              <w:bottom w:val="single" w:sz="8" w:space="0" w:color="auto"/>
              <w:right w:val="single" w:sz="8" w:space="0" w:color="auto"/>
            </w:tcBorders>
            <w:vAlign w:val="center"/>
          </w:tcPr>
          <w:p w14:paraId="02381754"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Tx Beam sweeping at Tx side</w:t>
            </w:r>
          </w:p>
        </w:tc>
      </w:tr>
      <w:tr w:rsidR="001E7AE2" w14:paraId="7DCB60C1"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316DB423" w14:textId="77777777" w:rsidR="001E7AE2" w:rsidRDefault="001E7AE2" w:rsidP="00F65656">
            <w:pPr>
              <w:pStyle w:val="TAC"/>
              <w:spacing w:line="256" w:lineRule="auto"/>
              <w:rPr>
                <w:rStyle w:val="TALCar"/>
                <w:rFonts w:eastAsia="SimSun"/>
                <w:sz w:val="16"/>
                <w:szCs w:val="16"/>
                <w:lang w:val="en-US" w:eastAsia="zh-CN"/>
              </w:rPr>
            </w:pPr>
            <w:r>
              <w:rPr>
                <w:sz w:val="16"/>
                <w:szCs w:val="16"/>
                <w:lang w:eastAsia="zh-CN"/>
              </w:rPr>
              <w:t>Precoding assumptions (codebook, nrof antenna elements used, etc)</w:t>
            </w:r>
          </w:p>
        </w:tc>
        <w:tc>
          <w:tcPr>
            <w:tcW w:w="1590" w:type="dxa"/>
            <w:tcBorders>
              <w:top w:val="single" w:sz="8" w:space="0" w:color="auto"/>
              <w:left w:val="single" w:sz="8" w:space="0" w:color="auto"/>
              <w:bottom w:val="single" w:sz="8" w:space="0" w:color="auto"/>
              <w:right w:val="single" w:sz="8" w:space="0" w:color="auto"/>
            </w:tcBorders>
            <w:vAlign w:val="center"/>
          </w:tcPr>
          <w:p w14:paraId="58A47429" w14:textId="77777777" w:rsidR="001E7AE2" w:rsidRDefault="001E7AE2" w:rsidP="00F65656">
            <w:pPr>
              <w:pStyle w:val="TAC"/>
              <w:spacing w:line="256" w:lineRule="auto"/>
              <w:rPr>
                <w:rStyle w:val="TALCar"/>
                <w:rFonts w:eastAsia="SimSun"/>
                <w:sz w:val="16"/>
                <w:szCs w:val="16"/>
                <w:lang w:val="en-US" w:eastAsia="zh-CN"/>
              </w:rPr>
            </w:pPr>
            <w:r>
              <w:rPr>
                <w:sz w:val="16"/>
                <w:szCs w:val="16"/>
                <w:lang w:eastAsia="zh-CN"/>
              </w:rPr>
              <w:t>Codebook based</w:t>
            </w:r>
          </w:p>
        </w:tc>
        <w:tc>
          <w:tcPr>
            <w:tcW w:w="1620" w:type="dxa"/>
            <w:tcBorders>
              <w:top w:val="single" w:sz="8" w:space="0" w:color="auto"/>
              <w:left w:val="single" w:sz="8" w:space="0" w:color="auto"/>
              <w:bottom w:val="single" w:sz="8" w:space="0" w:color="auto"/>
              <w:right w:val="single" w:sz="8" w:space="0" w:color="auto"/>
            </w:tcBorders>
            <w:vAlign w:val="center"/>
          </w:tcPr>
          <w:p w14:paraId="380933BE" w14:textId="77777777" w:rsidR="001E7AE2" w:rsidRDefault="001E7AE2" w:rsidP="00F65656">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620" w:type="dxa"/>
            <w:tcBorders>
              <w:top w:val="single" w:sz="8" w:space="0" w:color="auto"/>
              <w:left w:val="single" w:sz="8" w:space="0" w:color="auto"/>
              <w:bottom w:val="single" w:sz="8" w:space="0" w:color="auto"/>
              <w:right w:val="single" w:sz="8" w:space="0" w:color="auto"/>
            </w:tcBorders>
            <w:vAlign w:val="center"/>
          </w:tcPr>
          <w:p w14:paraId="5412DA9C" w14:textId="77777777" w:rsidR="001E7AE2" w:rsidRDefault="001E7AE2" w:rsidP="00F65656">
            <w:pPr>
              <w:pStyle w:val="TAC"/>
              <w:spacing w:line="256" w:lineRule="auto"/>
              <w:rPr>
                <w:rStyle w:val="TALCar"/>
                <w:rFonts w:eastAsia="SimSun"/>
                <w:sz w:val="16"/>
                <w:szCs w:val="16"/>
                <w:lang w:val="en-US" w:eastAsia="zh-CN"/>
              </w:rPr>
            </w:pPr>
            <w:r w:rsidRPr="00633C3C">
              <w:rPr>
                <w:sz w:val="16"/>
                <w:szCs w:val="16"/>
                <w:lang w:eastAsia="zh-CN"/>
              </w:rPr>
              <w:t>Codebook based</w:t>
            </w:r>
          </w:p>
        </w:tc>
      </w:tr>
      <w:tr w:rsidR="001E7AE2" w14:paraId="49FBFED0"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7E4BD96D"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Evaluated enhancements</w:t>
            </w:r>
          </w:p>
        </w:tc>
        <w:tc>
          <w:tcPr>
            <w:tcW w:w="1590" w:type="dxa"/>
            <w:tcBorders>
              <w:top w:val="single" w:sz="8" w:space="0" w:color="auto"/>
              <w:left w:val="single" w:sz="8" w:space="0" w:color="auto"/>
              <w:bottom w:val="single" w:sz="8" w:space="0" w:color="auto"/>
              <w:right w:val="single" w:sz="8" w:space="0" w:color="auto"/>
            </w:tcBorders>
            <w:vAlign w:val="center"/>
          </w:tcPr>
          <w:p w14:paraId="3EE11A9E"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620" w:type="dxa"/>
            <w:tcBorders>
              <w:top w:val="single" w:sz="8" w:space="0" w:color="auto"/>
              <w:left w:val="single" w:sz="8" w:space="0" w:color="auto"/>
              <w:bottom w:val="single" w:sz="8" w:space="0" w:color="auto"/>
              <w:right w:val="single" w:sz="8" w:space="0" w:color="auto"/>
            </w:tcBorders>
            <w:vAlign w:val="center"/>
          </w:tcPr>
          <w:p w14:paraId="5CC6E827"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620" w:type="dxa"/>
            <w:tcBorders>
              <w:top w:val="single" w:sz="8" w:space="0" w:color="auto"/>
              <w:left w:val="single" w:sz="8" w:space="0" w:color="auto"/>
              <w:bottom w:val="single" w:sz="8" w:space="0" w:color="auto"/>
              <w:right w:val="single" w:sz="8" w:space="0" w:color="auto"/>
            </w:tcBorders>
            <w:vAlign w:val="center"/>
          </w:tcPr>
          <w:p w14:paraId="55C50851"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r>
      <w:tr w:rsidR="001E7AE2" w14:paraId="78FD4A5C" w14:textId="77777777" w:rsidTr="00B46F2F">
        <w:trPr>
          <w:trHeight w:val="20"/>
          <w:jc w:val="center"/>
        </w:trPr>
        <w:tc>
          <w:tcPr>
            <w:tcW w:w="3000" w:type="dxa"/>
            <w:tcBorders>
              <w:top w:val="single" w:sz="8" w:space="0" w:color="auto"/>
              <w:left w:val="single" w:sz="8" w:space="0" w:color="auto"/>
              <w:bottom w:val="single" w:sz="8" w:space="0" w:color="auto"/>
              <w:right w:val="single" w:sz="8" w:space="0" w:color="auto"/>
            </w:tcBorders>
            <w:vAlign w:val="center"/>
            <w:hideMark/>
          </w:tcPr>
          <w:p w14:paraId="636B4448" w14:textId="77777777" w:rsidR="001E7AE2" w:rsidRDefault="001E7AE2"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Additional notes, if any</w:t>
            </w:r>
          </w:p>
        </w:tc>
        <w:tc>
          <w:tcPr>
            <w:tcW w:w="1590" w:type="dxa"/>
            <w:tcBorders>
              <w:top w:val="single" w:sz="8" w:space="0" w:color="auto"/>
              <w:left w:val="single" w:sz="8" w:space="0" w:color="auto"/>
              <w:bottom w:val="single" w:sz="8" w:space="0" w:color="auto"/>
              <w:right w:val="single" w:sz="8" w:space="0" w:color="auto"/>
            </w:tcBorders>
            <w:vAlign w:val="center"/>
          </w:tcPr>
          <w:p w14:paraId="25276C61" w14:textId="6A4FD69F" w:rsidR="001E7AE2" w:rsidRDefault="001F2DF8"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With phase offset between two adjacent </w:t>
            </w:r>
            <w:r w:rsidR="00FE122E">
              <w:rPr>
                <w:rStyle w:val="TALCar"/>
                <w:rFonts w:eastAsia="SimSun"/>
                <w:sz w:val="16"/>
                <w:szCs w:val="16"/>
                <w:lang w:val="en-US" w:eastAsia="zh-CN"/>
              </w:rPr>
              <w:t xml:space="preserve">frequency bands with random distribution truncated at </w:t>
            </w:r>
            <w:r w:rsidR="0085158E">
              <w:rPr>
                <w:rStyle w:val="TALCar"/>
                <w:rFonts w:eastAsia="SimSun"/>
                <w:sz w:val="16"/>
                <w:szCs w:val="16"/>
                <w:lang w:val="en-US" w:eastAsia="zh-CN"/>
              </w:rPr>
              <w:t>0.2</w:t>
            </w:r>
            <w:r w:rsidR="0085158E">
              <w:rPr>
                <w:rStyle w:val="TALCar"/>
                <w:rFonts w:eastAsia="SimSun" w:cs="Arial"/>
                <w:sz w:val="16"/>
                <w:szCs w:val="16"/>
                <w:lang w:val="en-US" w:eastAsia="zh-CN"/>
              </w:rPr>
              <w:t>π</w:t>
            </w:r>
            <w:r w:rsidR="0085158E">
              <w:rPr>
                <w:rStyle w:val="TALCar"/>
                <w:rFonts w:eastAsia="SimSun"/>
                <w:sz w:val="16"/>
                <w:szCs w:val="16"/>
                <w:lang w:val="en-US" w:eastAsia="zh-CN"/>
              </w:rPr>
              <w:t xml:space="preserve">, </w:t>
            </w:r>
            <m:oMath>
              <m:r>
                <w:rPr>
                  <w:rStyle w:val="TALCar"/>
                  <w:rFonts w:ascii="Cambria Math" w:eastAsia="SimSun" w:hAnsi="Cambria Math"/>
                  <w:sz w:val="16"/>
                  <w:szCs w:val="16"/>
                  <w:lang w:val="en-US" w:eastAsia="zh-CN"/>
                </w:rPr>
                <m:t>PO∈(-0.2π, 0.2π]</m:t>
              </m:r>
            </m:oMath>
            <w:r>
              <w:rPr>
                <w:rStyle w:val="TALCar"/>
                <w:rFonts w:eastAsia="SimSun"/>
                <w:sz w:val="16"/>
                <w:szCs w:val="16"/>
                <w:lang w:val="en-US" w:eastAsia="zh-CN"/>
              </w:rPr>
              <w:t xml:space="preserve"> </w:t>
            </w:r>
          </w:p>
        </w:tc>
        <w:tc>
          <w:tcPr>
            <w:tcW w:w="1620" w:type="dxa"/>
            <w:tcBorders>
              <w:top w:val="single" w:sz="8" w:space="0" w:color="auto"/>
              <w:left w:val="single" w:sz="8" w:space="0" w:color="auto"/>
              <w:bottom w:val="single" w:sz="8" w:space="0" w:color="auto"/>
              <w:right w:val="single" w:sz="8" w:space="0" w:color="auto"/>
            </w:tcBorders>
            <w:vAlign w:val="center"/>
          </w:tcPr>
          <w:p w14:paraId="74758021" w14:textId="1296547C" w:rsidR="001E7AE2" w:rsidRDefault="003341D0"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With phase offset between two adjacent frequency bands with random distribution truncated at 0.5</w:t>
            </w:r>
            <w:r>
              <w:rPr>
                <w:rStyle w:val="TALCar"/>
                <w:rFonts w:eastAsia="SimSun" w:cs="Arial"/>
                <w:sz w:val="16"/>
                <w:szCs w:val="16"/>
                <w:lang w:val="en-US" w:eastAsia="zh-CN"/>
              </w:rPr>
              <w:t>π</w:t>
            </w:r>
            <w:r>
              <w:rPr>
                <w:rStyle w:val="TALCar"/>
                <w:rFonts w:eastAsia="SimSun"/>
                <w:sz w:val="16"/>
                <w:szCs w:val="16"/>
                <w:lang w:val="en-US" w:eastAsia="zh-CN"/>
              </w:rPr>
              <w:t xml:space="preserve">, </w:t>
            </w:r>
            <m:oMath>
              <m:r>
                <w:rPr>
                  <w:rStyle w:val="TALCar"/>
                  <w:rFonts w:ascii="Cambria Math" w:eastAsia="SimSun" w:hAnsi="Cambria Math"/>
                  <w:sz w:val="16"/>
                  <w:szCs w:val="16"/>
                  <w:lang w:val="en-US" w:eastAsia="zh-CN"/>
                </w:rPr>
                <m:t>PO∈(-0.5π, 0.5π]</m:t>
              </m:r>
            </m:oMath>
          </w:p>
        </w:tc>
        <w:tc>
          <w:tcPr>
            <w:tcW w:w="1620" w:type="dxa"/>
            <w:tcBorders>
              <w:top w:val="single" w:sz="8" w:space="0" w:color="auto"/>
              <w:left w:val="single" w:sz="8" w:space="0" w:color="auto"/>
              <w:bottom w:val="single" w:sz="8" w:space="0" w:color="auto"/>
              <w:right w:val="single" w:sz="8" w:space="0" w:color="auto"/>
            </w:tcBorders>
            <w:vAlign w:val="center"/>
          </w:tcPr>
          <w:p w14:paraId="5AC16959" w14:textId="554A4608" w:rsidR="001E7AE2" w:rsidRDefault="003341D0" w:rsidP="00F65656">
            <w:pPr>
              <w:pStyle w:val="TAC"/>
              <w:spacing w:line="256" w:lineRule="auto"/>
              <w:rPr>
                <w:rStyle w:val="TALCar"/>
                <w:rFonts w:eastAsia="SimSun"/>
                <w:sz w:val="16"/>
                <w:szCs w:val="16"/>
                <w:lang w:val="en-US" w:eastAsia="zh-CN"/>
              </w:rPr>
            </w:pPr>
            <w:r>
              <w:rPr>
                <w:rStyle w:val="TALCar"/>
                <w:rFonts w:eastAsia="SimSun"/>
                <w:sz w:val="16"/>
                <w:szCs w:val="16"/>
                <w:lang w:val="en-US" w:eastAsia="zh-CN"/>
              </w:rPr>
              <w:t>With phase offset between two adjacent frequency bands with random distribution truncated at 1</w:t>
            </w:r>
            <w:r>
              <w:rPr>
                <w:rStyle w:val="TALCar"/>
                <w:rFonts w:eastAsia="SimSun" w:cs="Arial"/>
                <w:sz w:val="16"/>
                <w:szCs w:val="16"/>
                <w:lang w:val="en-US" w:eastAsia="zh-CN"/>
              </w:rPr>
              <w:t>π</w:t>
            </w:r>
            <w:r>
              <w:rPr>
                <w:rStyle w:val="TALCar"/>
                <w:rFonts w:eastAsia="SimSun"/>
                <w:sz w:val="16"/>
                <w:szCs w:val="16"/>
                <w:lang w:val="en-US" w:eastAsia="zh-CN"/>
              </w:rPr>
              <w:t xml:space="preserve">, </w:t>
            </w:r>
            <m:oMath>
              <m:r>
                <w:rPr>
                  <w:rStyle w:val="TALCar"/>
                  <w:rFonts w:ascii="Cambria Math" w:eastAsia="SimSun" w:hAnsi="Cambria Math"/>
                  <w:sz w:val="16"/>
                  <w:szCs w:val="16"/>
                  <w:lang w:val="en-US" w:eastAsia="zh-CN"/>
                </w:rPr>
                <m:t>PO∈(-1π, 1π]</m:t>
              </m:r>
            </m:oMath>
          </w:p>
        </w:tc>
      </w:tr>
    </w:tbl>
    <w:p w14:paraId="095478EC" w14:textId="77777777" w:rsidR="00201A89" w:rsidRPr="00930D42" w:rsidRDefault="00201A89" w:rsidP="00930D42"/>
    <w:p w14:paraId="15EA1DB1" w14:textId="7D16C6A2" w:rsidR="00185DA5" w:rsidRDefault="0015641A" w:rsidP="00185DA5">
      <w:pPr>
        <w:pStyle w:val="Heading2"/>
        <w:numPr>
          <w:ilvl w:val="1"/>
          <w:numId w:val="5"/>
        </w:numPr>
      </w:pPr>
      <w:r>
        <w:t xml:space="preserve">RedCap </w:t>
      </w:r>
      <w:r w:rsidR="00E80381">
        <w:t xml:space="preserve">Positioning </w:t>
      </w:r>
      <w:r w:rsidR="00E7625B">
        <w:t xml:space="preserve">Evaluation </w:t>
      </w:r>
      <w:r w:rsidR="00E80381">
        <w:t>Results</w:t>
      </w:r>
    </w:p>
    <w:p w14:paraId="59A3F922" w14:textId="698485FA" w:rsidR="00E41142" w:rsidRPr="00E41142" w:rsidRDefault="00673B16" w:rsidP="00C56D13">
      <w:pPr>
        <w:jc w:val="both"/>
      </w:pPr>
      <w:r>
        <w:fldChar w:fldCharType="begin"/>
      </w:r>
      <w:r>
        <w:instrText xml:space="preserve"> REF _Ref115431956 \h </w:instrText>
      </w:r>
      <w:r>
        <w:fldChar w:fldCharType="separate"/>
      </w:r>
      <w:r>
        <w:t xml:space="preserve">Figure </w:t>
      </w:r>
      <w:r>
        <w:rPr>
          <w:noProof/>
        </w:rPr>
        <w:t>2</w:t>
      </w:r>
      <w:r>
        <w:fldChar w:fldCharType="end"/>
      </w:r>
      <w:r>
        <w:t xml:space="preserve"> shows </w:t>
      </w:r>
      <w:r w:rsidR="00066072">
        <w:t>the simulation results for RedCap positioning in InF-SH (Case 1) and InF-DH (Case 2) scenarios.</w:t>
      </w:r>
      <w:r w:rsidR="00745C5D">
        <w:t xml:space="preserve"> Both of </w:t>
      </w:r>
      <w:r w:rsidR="0080709C">
        <w:t xml:space="preserve">the </w:t>
      </w:r>
      <w:r w:rsidR="00745C5D">
        <w:t xml:space="preserve">two cases </w:t>
      </w:r>
      <w:r w:rsidR="0080709C">
        <w:t>adopted the</w:t>
      </w:r>
      <w:r w:rsidR="00745C5D">
        <w:t xml:space="preserve"> baseline assumption defined in RAN1#109e</w:t>
      </w:r>
      <w:r w:rsidR="0080709C">
        <w:t xml:space="preserve">, which includes </w:t>
      </w:r>
      <w:r w:rsidR="001E6CF4">
        <w:t xml:space="preserve">3.5GHz carrier frequency, </w:t>
      </w:r>
      <w:r w:rsidR="0080709C">
        <w:t>20MHz bandwidth</w:t>
      </w:r>
      <w:r w:rsidR="00DA0C1B">
        <w:t xml:space="preserve"> and</w:t>
      </w:r>
      <w:r w:rsidR="0080709C">
        <w:t xml:space="preserve"> 1Rx branch</w:t>
      </w:r>
      <w:r w:rsidR="001E6CF4">
        <w:t xml:space="preserve">. </w:t>
      </w:r>
      <w:r w:rsidR="002C03CA">
        <w:t xml:space="preserve">The corresponding </w:t>
      </w:r>
      <w:r w:rsidR="00CF2007">
        <w:t xml:space="preserve">positioning error for </w:t>
      </w:r>
      <w:r w:rsidR="005E107E">
        <w:t>50%, 67% ,80% and 90% of the UEs are summarized in Table B-2.</w:t>
      </w:r>
    </w:p>
    <w:p w14:paraId="57581FBD" w14:textId="4DB8D298" w:rsidR="007B4923" w:rsidRPr="007B4923" w:rsidRDefault="007B4923" w:rsidP="007B4923">
      <w:pPr>
        <w:jc w:val="center"/>
      </w:pPr>
      <w:r w:rsidRPr="007B4923">
        <w:rPr>
          <w:noProof/>
        </w:rPr>
        <w:drawing>
          <wp:inline distT="0" distB="0" distL="0" distR="0" wp14:anchorId="4673F579" wp14:editId="54E70FC5">
            <wp:extent cx="4945417" cy="2743200"/>
            <wp:effectExtent l="0" t="0" r="0" b="0"/>
            <wp:docPr id="1" name="Picture 4">
              <a:extLst xmlns:a="http://schemas.openxmlformats.org/drawingml/2006/main">
                <a:ext uri="{FF2B5EF4-FFF2-40B4-BE49-F238E27FC236}">
                  <a16:creationId xmlns:a16="http://schemas.microsoft.com/office/drawing/2014/main" id="{74124600-3785-4D18-AF09-BDA88FCA5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4124600-3785-4D18-AF09-BDA88FCA55E1}"/>
                        </a:ext>
                      </a:extLst>
                    </pic:cNvPr>
                    <pic:cNvPicPr>
                      <a:picLocks noChangeAspect="1"/>
                    </pic:cNvPicPr>
                  </pic:nvPicPr>
                  <pic:blipFill>
                    <a:blip r:embed="rId12"/>
                    <a:stretch>
                      <a:fillRect/>
                    </a:stretch>
                  </pic:blipFill>
                  <pic:spPr>
                    <a:xfrm>
                      <a:off x="0" y="0"/>
                      <a:ext cx="4967475" cy="2755436"/>
                    </a:xfrm>
                    <a:prstGeom prst="rect">
                      <a:avLst/>
                    </a:prstGeom>
                  </pic:spPr>
                </pic:pic>
              </a:graphicData>
            </a:graphic>
          </wp:inline>
        </w:drawing>
      </w:r>
    </w:p>
    <w:p w14:paraId="22865150" w14:textId="7AC67895" w:rsidR="00185DA5" w:rsidRPr="00185DA5" w:rsidRDefault="007B4923" w:rsidP="00DD2A68">
      <w:pPr>
        <w:pStyle w:val="Caption"/>
        <w:jc w:val="center"/>
      </w:pPr>
      <w:bookmarkStart w:id="9" w:name="_Ref115431956"/>
      <w:r>
        <w:t xml:space="preserve">Figure </w:t>
      </w:r>
      <w:fldSimple w:instr=" SEQ Figure \* ARABIC ">
        <w:r w:rsidR="00F57728">
          <w:rPr>
            <w:noProof/>
          </w:rPr>
          <w:t>2</w:t>
        </w:r>
      </w:fldSimple>
      <w:bookmarkEnd w:id="9"/>
      <w:r>
        <w:t xml:space="preserve">. Simulation </w:t>
      </w:r>
      <w:r w:rsidR="00DD2A68">
        <w:t>results of RedCap positioning in InF-SH and InF-DH scenarios</w:t>
      </w:r>
      <w:r w:rsidR="00281774">
        <w:t xml:space="preserve"> using baseline assumptions</w:t>
      </w:r>
      <w:r w:rsidR="00DD2A68">
        <w:t>.</w:t>
      </w:r>
    </w:p>
    <w:p w14:paraId="03E4085D" w14:textId="77777777" w:rsidR="00930D42" w:rsidRPr="00A77282" w:rsidRDefault="00930D42" w:rsidP="00930D42">
      <w:pPr>
        <w:pStyle w:val="Caption"/>
        <w:jc w:val="center"/>
        <w:rPr>
          <w:rFonts w:ascii="Times New Roman" w:eastAsia="SimSun" w:hAnsi="Times New Roman"/>
          <w:b w:val="0"/>
        </w:rPr>
      </w:pPr>
      <w:r w:rsidRPr="00A77282">
        <w:rPr>
          <w:rFonts w:ascii="Times New Roman" w:eastAsia="SimSun" w:hAnsi="Times New Roman"/>
          <w:bCs/>
        </w:rPr>
        <w:t xml:space="preserve">Table </w:t>
      </w:r>
      <w:r>
        <w:rPr>
          <w:rFonts w:ascii="Times New Roman" w:eastAsia="SimSun" w:hAnsi="Times New Roman"/>
          <w:bCs/>
        </w:rPr>
        <w:t>B-2</w:t>
      </w:r>
      <w:r w:rsidRPr="00A77282">
        <w:rPr>
          <w:rFonts w:ascii="Times New Roman" w:eastAsia="SimSun" w:hAnsi="Times New Roman"/>
          <w:bCs/>
        </w:rPr>
        <w:t>:</w:t>
      </w:r>
      <w:r w:rsidRPr="00A77282">
        <w:rPr>
          <w:rFonts w:ascii="Times New Roman" w:eastAsia="SimSun" w:hAnsi="Times New Roman"/>
          <w:b w:val="0"/>
        </w:rPr>
        <w:t xml:space="preserve"> Horizontal error given by </w:t>
      </w:r>
      <w:r>
        <w:rPr>
          <w:rFonts w:ascii="Times New Roman" w:eastAsia="SimSun" w:hAnsi="Times New Roman"/>
          <w:b w:val="0"/>
        </w:rPr>
        <w:t>legacy UE</w:t>
      </w:r>
      <w:r w:rsidRPr="00A77282">
        <w:rPr>
          <w:rFonts w:ascii="Times New Roman" w:eastAsia="SimSun" w:hAnsi="Times New Roman"/>
          <w:b w:val="0"/>
        </w:rPr>
        <w:t xml:space="preserve"> and RedCap</w:t>
      </w:r>
      <w:r>
        <w:rPr>
          <w:rFonts w:ascii="Times New Roman" w:eastAsia="SimSun" w:hAnsi="Times New Roman"/>
          <w:b w:val="0"/>
        </w:rPr>
        <w:t xml:space="preserve"> UE using DL-TDOA</w:t>
      </w:r>
      <w:r w:rsidRPr="00A77282">
        <w:rPr>
          <w:rFonts w:ascii="Times New Roman" w:eastAsia="SimSun" w:hAnsi="Times New Roman"/>
          <w:b w:val="0"/>
        </w:rPr>
        <w:t xml:space="preserve"> positioning</w:t>
      </w:r>
    </w:p>
    <w:tbl>
      <w:tblPr>
        <w:tblStyle w:val="TableGrid"/>
        <w:tblW w:w="0" w:type="auto"/>
        <w:tblLook w:val="04A0" w:firstRow="1" w:lastRow="0" w:firstColumn="1" w:lastColumn="0" w:noHBand="0" w:noVBand="1"/>
      </w:tblPr>
      <w:tblGrid>
        <w:gridCol w:w="2547"/>
        <w:gridCol w:w="992"/>
        <w:gridCol w:w="992"/>
        <w:gridCol w:w="992"/>
        <w:gridCol w:w="993"/>
        <w:gridCol w:w="1669"/>
        <w:gridCol w:w="1670"/>
      </w:tblGrid>
      <w:tr w:rsidR="00930D42" w14:paraId="0287B935" w14:textId="77777777" w:rsidTr="00E47AD1">
        <w:tc>
          <w:tcPr>
            <w:tcW w:w="2547" w:type="dxa"/>
          </w:tcPr>
          <w:p w14:paraId="5E2192A3" w14:textId="77777777" w:rsidR="00930D42" w:rsidRPr="009E233E" w:rsidRDefault="00930D42" w:rsidP="00E47AD1">
            <w:pPr>
              <w:jc w:val="center"/>
              <w:rPr>
                <w:sz w:val="20"/>
                <w:szCs w:val="18"/>
              </w:rPr>
            </w:pPr>
            <w:r w:rsidRPr="009E233E">
              <w:rPr>
                <w:sz w:val="20"/>
                <w:szCs w:val="18"/>
              </w:rPr>
              <w:t>Test case assumptions</w:t>
            </w:r>
          </w:p>
        </w:tc>
        <w:tc>
          <w:tcPr>
            <w:tcW w:w="992" w:type="dxa"/>
          </w:tcPr>
          <w:p w14:paraId="49035048" w14:textId="77777777" w:rsidR="00930D42" w:rsidRPr="009E233E" w:rsidRDefault="00930D42" w:rsidP="00E47AD1">
            <w:pPr>
              <w:jc w:val="center"/>
              <w:rPr>
                <w:sz w:val="20"/>
                <w:szCs w:val="18"/>
              </w:rPr>
            </w:pPr>
            <w:r w:rsidRPr="009E233E">
              <w:rPr>
                <w:sz w:val="20"/>
                <w:szCs w:val="18"/>
              </w:rPr>
              <w:t>Error 50%</w:t>
            </w:r>
          </w:p>
        </w:tc>
        <w:tc>
          <w:tcPr>
            <w:tcW w:w="992" w:type="dxa"/>
          </w:tcPr>
          <w:p w14:paraId="1F2BB319" w14:textId="77777777" w:rsidR="00930D42" w:rsidRPr="009E233E" w:rsidRDefault="00930D42" w:rsidP="00E47AD1">
            <w:pPr>
              <w:jc w:val="center"/>
              <w:rPr>
                <w:sz w:val="20"/>
                <w:szCs w:val="18"/>
              </w:rPr>
            </w:pPr>
            <w:r w:rsidRPr="009E233E">
              <w:rPr>
                <w:sz w:val="20"/>
                <w:szCs w:val="18"/>
              </w:rPr>
              <w:t>Error 67%</w:t>
            </w:r>
          </w:p>
        </w:tc>
        <w:tc>
          <w:tcPr>
            <w:tcW w:w="992" w:type="dxa"/>
          </w:tcPr>
          <w:p w14:paraId="6A8290DC" w14:textId="77777777" w:rsidR="00930D42" w:rsidRPr="009E233E" w:rsidRDefault="00930D42" w:rsidP="00E47AD1">
            <w:pPr>
              <w:jc w:val="center"/>
              <w:rPr>
                <w:sz w:val="20"/>
                <w:szCs w:val="18"/>
              </w:rPr>
            </w:pPr>
            <w:r w:rsidRPr="009E233E">
              <w:rPr>
                <w:sz w:val="20"/>
                <w:szCs w:val="18"/>
              </w:rPr>
              <w:t>Error 80%</w:t>
            </w:r>
          </w:p>
        </w:tc>
        <w:tc>
          <w:tcPr>
            <w:tcW w:w="993" w:type="dxa"/>
          </w:tcPr>
          <w:p w14:paraId="2DFC2C67" w14:textId="77777777" w:rsidR="00930D42" w:rsidRPr="009E233E" w:rsidRDefault="00930D42" w:rsidP="00E47AD1">
            <w:pPr>
              <w:jc w:val="center"/>
              <w:rPr>
                <w:sz w:val="20"/>
                <w:szCs w:val="18"/>
              </w:rPr>
            </w:pPr>
            <w:r w:rsidRPr="009E233E">
              <w:rPr>
                <w:sz w:val="20"/>
                <w:szCs w:val="18"/>
              </w:rPr>
              <w:t>Error 90%</w:t>
            </w:r>
          </w:p>
        </w:tc>
        <w:tc>
          <w:tcPr>
            <w:tcW w:w="1669" w:type="dxa"/>
          </w:tcPr>
          <w:p w14:paraId="3E403526" w14:textId="4966FE38" w:rsidR="00930D42" w:rsidRPr="009E233E" w:rsidRDefault="00930D42" w:rsidP="00E47AD1">
            <w:pPr>
              <w:jc w:val="center"/>
              <w:rPr>
                <w:sz w:val="20"/>
                <w:szCs w:val="18"/>
              </w:rPr>
            </w:pPr>
            <w:r w:rsidRPr="009E233E">
              <w:rPr>
                <w:sz w:val="20"/>
                <w:szCs w:val="18"/>
              </w:rPr>
              <w:t>Whether meet the requirement of commercial use cases</w:t>
            </w:r>
            <w:r w:rsidR="002C03CA">
              <w:rPr>
                <w:sz w:val="20"/>
                <w:szCs w:val="18"/>
              </w:rPr>
              <w:t xml:space="preserve"> (&lt;3m)</w:t>
            </w:r>
          </w:p>
        </w:tc>
        <w:tc>
          <w:tcPr>
            <w:tcW w:w="1670" w:type="dxa"/>
          </w:tcPr>
          <w:p w14:paraId="4043C274" w14:textId="6084A14E" w:rsidR="00930D42" w:rsidRPr="009E233E" w:rsidRDefault="00930D42" w:rsidP="00E47AD1">
            <w:pPr>
              <w:jc w:val="center"/>
              <w:rPr>
                <w:sz w:val="20"/>
                <w:szCs w:val="18"/>
              </w:rPr>
            </w:pPr>
            <w:r w:rsidRPr="009E233E">
              <w:rPr>
                <w:sz w:val="20"/>
                <w:szCs w:val="18"/>
              </w:rPr>
              <w:t>Whether meet the requirement of IIoT use cases</w:t>
            </w:r>
            <w:r w:rsidR="002C03CA">
              <w:rPr>
                <w:sz w:val="20"/>
                <w:szCs w:val="18"/>
              </w:rPr>
              <w:t xml:space="preserve"> (&lt;1m)</w:t>
            </w:r>
          </w:p>
        </w:tc>
      </w:tr>
      <w:tr w:rsidR="00930D42" w14:paraId="1A6FD4DE" w14:textId="77777777" w:rsidTr="00E47AD1">
        <w:tc>
          <w:tcPr>
            <w:tcW w:w="2547" w:type="dxa"/>
          </w:tcPr>
          <w:p w14:paraId="2BD8CA4C" w14:textId="77777777" w:rsidR="00930D42" w:rsidRPr="009E233E" w:rsidRDefault="00930D42" w:rsidP="00E47AD1">
            <w:pPr>
              <w:rPr>
                <w:sz w:val="20"/>
                <w:szCs w:val="18"/>
              </w:rPr>
            </w:pPr>
            <w:r w:rsidRPr="009E233E">
              <w:rPr>
                <w:sz w:val="20"/>
                <w:szCs w:val="18"/>
              </w:rPr>
              <w:t>Case 1, InF-SH, FR1, DL-TDOA</w:t>
            </w:r>
          </w:p>
        </w:tc>
        <w:tc>
          <w:tcPr>
            <w:tcW w:w="992" w:type="dxa"/>
          </w:tcPr>
          <w:p w14:paraId="36D58740" w14:textId="77777777" w:rsidR="00930D42" w:rsidRPr="009E233E" w:rsidRDefault="00930D42" w:rsidP="00E47AD1">
            <w:pPr>
              <w:jc w:val="center"/>
              <w:rPr>
                <w:sz w:val="20"/>
                <w:szCs w:val="18"/>
              </w:rPr>
            </w:pPr>
            <w:r>
              <w:rPr>
                <w:sz w:val="20"/>
                <w:szCs w:val="18"/>
              </w:rPr>
              <w:t>0.59</w:t>
            </w:r>
          </w:p>
        </w:tc>
        <w:tc>
          <w:tcPr>
            <w:tcW w:w="992" w:type="dxa"/>
          </w:tcPr>
          <w:p w14:paraId="38B2713A" w14:textId="77777777" w:rsidR="00930D42" w:rsidRPr="009E233E" w:rsidRDefault="00930D42" w:rsidP="00E47AD1">
            <w:pPr>
              <w:jc w:val="center"/>
              <w:rPr>
                <w:sz w:val="20"/>
                <w:szCs w:val="18"/>
              </w:rPr>
            </w:pPr>
            <w:r>
              <w:rPr>
                <w:sz w:val="20"/>
                <w:szCs w:val="18"/>
              </w:rPr>
              <w:t>0.93</w:t>
            </w:r>
          </w:p>
        </w:tc>
        <w:tc>
          <w:tcPr>
            <w:tcW w:w="992" w:type="dxa"/>
          </w:tcPr>
          <w:p w14:paraId="30AE82C8" w14:textId="77777777" w:rsidR="00930D42" w:rsidRPr="009E233E" w:rsidRDefault="00930D42" w:rsidP="00E47AD1">
            <w:pPr>
              <w:jc w:val="center"/>
              <w:rPr>
                <w:sz w:val="20"/>
                <w:szCs w:val="18"/>
              </w:rPr>
            </w:pPr>
            <w:r>
              <w:rPr>
                <w:sz w:val="20"/>
                <w:szCs w:val="18"/>
              </w:rPr>
              <w:t>1.41</w:t>
            </w:r>
          </w:p>
        </w:tc>
        <w:tc>
          <w:tcPr>
            <w:tcW w:w="993" w:type="dxa"/>
          </w:tcPr>
          <w:p w14:paraId="31DBFBCA" w14:textId="77777777" w:rsidR="00930D42" w:rsidRPr="009E233E" w:rsidRDefault="00930D42" w:rsidP="00E47AD1">
            <w:pPr>
              <w:jc w:val="center"/>
              <w:rPr>
                <w:sz w:val="20"/>
                <w:szCs w:val="18"/>
              </w:rPr>
            </w:pPr>
            <w:r>
              <w:rPr>
                <w:sz w:val="20"/>
                <w:szCs w:val="18"/>
              </w:rPr>
              <w:t>2.47</w:t>
            </w:r>
          </w:p>
        </w:tc>
        <w:tc>
          <w:tcPr>
            <w:tcW w:w="1669" w:type="dxa"/>
          </w:tcPr>
          <w:p w14:paraId="5F5732A6" w14:textId="77777777" w:rsidR="00930D42" w:rsidRPr="00E3172B" w:rsidRDefault="00930D42" w:rsidP="00E47AD1">
            <w:pPr>
              <w:jc w:val="center"/>
            </w:pPr>
            <w:r>
              <w:t>Yes</w:t>
            </w:r>
          </w:p>
        </w:tc>
        <w:tc>
          <w:tcPr>
            <w:tcW w:w="1670" w:type="dxa"/>
          </w:tcPr>
          <w:p w14:paraId="2F3EE1F9" w14:textId="77777777" w:rsidR="00930D42" w:rsidRPr="00E3172B" w:rsidRDefault="00930D42" w:rsidP="00E47AD1">
            <w:pPr>
              <w:jc w:val="center"/>
            </w:pPr>
            <w:r>
              <w:t>No</w:t>
            </w:r>
          </w:p>
        </w:tc>
      </w:tr>
      <w:tr w:rsidR="00930D42" w14:paraId="2DBD68D4" w14:textId="77777777" w:rsidTr="00E47AD1">
        <w:tc>
          <w:tcPr>
            <w:tcW w:w="2547" w:type="dxa"/>
          </w:tcPr>
          <w:p w14:paraId="4F460018" w14:textId="77777777" w:rsidR="00930D42" w:rsidRPr="009E233E" w:rsidRDefault="00930D42" w:rsidP="00E47AD1">
            <w:pPr>
              <w:rPr>
                <w:sz w:val="20"/>
                <w:szCs w:val="18"/>
              </w:rPr>
            </w:pPr>
            <w:r w:rsidRPr="009E233E">
              <w:rPr>
                <w:sz w:val="20"/>
                <w:szCs w:val="18"/>
              </w:rPr>
              <w:lastRenderedPageBreak/>
              <w:t>Case 2, InF-DH, FR1, DL-TDOA</w:t>
            </w:r>
          </w:p>
        </w:tc>
        <w:tc>
          <w:tcPr>
            <w:tcW w:w="992" w:type="dxa"/>
          </w:tcPr>
          <w:p w14:paraId="4B7E8271" w14:textId="77777777" w:rsidR="00930D42" w:rsidRPr="009E233E" w:rsidRDefault="00930D42" w:rsidP="00E47AD1">
            <w:pPr>
              <w:jc w:val="center"/>
              <w:rPr>
                <w:sz w:val="20"/>
                <w:szCs w:val="18"/>
              </w:rPr>
            </w:pPr>
            <w:r>
              <w:rPr>
                <w:sz w:val="20"/>
                <w:szCs w:val="18"/>
              </w:rPr>
              <w:t>1.35</w:t>
            </w:r>
          </w:p>
        </w:tc>
        <w:tc>
          <w:tcPr>
            <w:tcW w:w="992" w:type="dxa"/>
          </w:tcPr>
          <w:p w14:paraId="4F5F0E34" w14:textId="77777777" w:rsidR="00930D42" w:rsidRPr="009E233E" w:rsidRDefault="00930D42" w:rsidP="00E47AD1">
            <w:pPr>
              <w:jc w:val="center"/>
              <w:rPr>
                <w:sz w:val="20"/>
                <w:szCs w:val="18"/>
              </w:rPr>
            </w:pPr>
            <w:r>
              <w:rPr>
                <w:sz w:val="20"/>
                <w:szCs w:val="18"/>
              </w:rPr>
              <w:t>2.76</w:t>
            </w:r>
          </w:p>
        </w:tc>
        <w:tc>
          <w:tcPr>
            <w:tcW w:w="992" w:type="dxa"/>
          </w:tcPr>
          <w:p w14:paraId="0CB0C2FA" w14:textId="77777777" w:rsidR="00930D42" w:rsidRPr="009E233E" w:rsidRDefault="00930D42" w:rsidP="00E47AD1">
            <w:pPr>
              <w:jc w:val="center"/>
              <w:rPr>
                <w:sz w:val="20"/>
                <w:szCs w:val="18"/>
              </w:rPr>
            </w:pPr>
            <w:r>
              <w:rPr>
                <w:sz w:val="20"/>
                <w:szCs w:val="18"/>
              </w:rPr>
              <w:t>5.03</w:t>
            </w:r>
          </w:p>
        </w:tc>
        <w:tc>
          <w:tcPr>
            <w:tcW w:w="993" w:type="dxa"/>
          </w:tcPr>
          <w:p w14:paraId="74349B60" w14:textId="77777777" w:rsidR="00930D42" w:rsidRPr="009E233E" w:rsidRDefault="00930D42" w:rsidP="00E47AD1">
            <w:pPr>
              <w:jc w:val="center"/>
              <w:rPr>
                <w:sz w:val="20"/>
                <w:szCs w:val="18"/>
              </w:rPr>
            </w:pPr>
            <w:r>
              <w:rPr>
                <w:sz w:val="20"/>
                <w:szCs w:val="18"/>
              </w:rPr>
              <w:t>9.52</w:t>
            </w:r>
          </w:p>
        </w:tc>
        <w:tc>
          <w:tcPr>
            <w:tcW w:w="1669" w:type="dxa"/>
          </w:tcPr>
          <w:p w14:paraId="2139B8AC" w14:textId="77777777" w:rsidR="00930D42" w:rsidRPr="00E3172B" w:rsidRDefault="00930D42" w:rsidP="00E47AD1">
            <w:pPr>
              <w:jc w:val="center"/>
            </w:pPr>
            <w:r>
              <w:t>No</w:t>
            </w:r>
          </w:p>
        </w:tc>
        <w:tc>
          <w:tcPr>
            <w:tcW w:w="1670" w:type="dxa"/>
          </w:tcPr>
          <w:p w14:paraId="3E6E6FA2" w14:textId="77777777" w:rsidR="00930D42" w:rsidRPr="00E3172B" w:rsidRDefault="00930D42" w:rsidP="00E47AD1">
            <w:pPr>
              <w:jc w:val="center"/>
            </w:pPr>
            <w:r>
              <w:t>No</w:t>
            </w:r>
          </w:p>
        </w:tc>
      </w:tr>
    </w:tbl>
    <w:p w14:paraId="566B51B9" w14:textId="2055C497" w:rsidR="00930D42" w:rsidRDefault="00930D42" w:rsidP="00930D42">
      <w:pPr>
        <w:spacing w:after="0"/>
        <w:rPr>
          <w:bCs/>
          <w:lang w:val="en-US"/>
        </w:rPr>
      </w:pPr>
    </w:p>
    <w:p w14:paraId="1D1899B9" w14:textId="6DCF36DA" w:rsidR="00E02FC1" w:rsidRDefault="005E107E" w:rsidP="00C56D13">
      <w:pPr>
        <w:spacing w:after="0"/>
        <w:jc w:val="both"/>
      </w:pPr>
      <w:r>
        <w:rPr>
          <w:bCs/>
          <w:lang w:val="en-US"/>
        </w:rPr>
        <w:t>From the simulation</w:t>
      </w:r>
      <w:r w:rsidR="00302BF9">
        <w:rPr>
          <w:bCs/>
          <w:lang w:val="en-US"/>
        </w:rPr>
        <w:t xml:space="preserve"> result</w:t>
      </w:r>
      <w:r>
        <w:rPr>
          <w:bCs/>
          <w:lang w:val="en-US"/>
        </w:rPr>
        <w:t>, we can obser</w:t>
      </w:r>
      <w:r w:rsidR="00E479E6">
        <w:rPr>
          <w:bCs/>
          <w:lang w:val="en-US"/>
        </w:rPr>
        <w:t>ve there is a performance gap between</w:t>
      </w:r>
      <w:r w:rsidR="00C51BFF">
        <w:rPr>
          <w:bCs/>
          <w:lang w:val="en-US"/>
        </w:rPr>
        <w:t xml:space="preserve"> these</w:t>
      </w:r>
      <w:r w:rsidR="00E479E6">
        <w:rPr>
          <w:bCs/>
          <w:lang w:val="en-US"/>
        </w:rPr>
        <w:t xml:space="preserve"> two </w:t>
      </w:r>
      <w:r w:rsidR="001C0976">
        <w:rPr>
          <w:bCs/>
          <w:lang w:val="en-US"/>
        </w:rPr>
        <w:t>case</w:t>
      </w:r>
      <w:r w:rsidR="00E479E6">
        <w:rPr>
          <w:bCs/>
          <w:lang w:val="en-US"/>
        </w:rPr>
        <w:t xml:space="preserve">s. </w:t>
      </w:r>
      <w:r w:rsidR="008F2A78">
        <w:rPr>
          <w:bCs/>
          <w:lang w:val="en-US"/>
        </w:rPr>
        <w:t>RedCap UE can achieve 2.47 m accuracy in InF-SH</w:t>
      </w:r>
      <w:r w:rsidR="003D70BC">
        <w:rPr>
          <w:bCs/>
          <w:lang w:val="en-US"/>
        </w:rPr>
        <w:t xml:space="preserve"> at </w:t>
      </w:r>
      <w:r w:rsidR="004C6A3E">
        <w:rPr>
          <w:bCs/>
          <w:lang w:val="en-US"/>
        </w:rPr>
        <w:t>CDF 90%</w:t>
      </w:r>
      <w:r w:rsidR="008F2A78">
        <w:rPr>
          <w:bCs/>
          <w:lang w:val="en-US"/>
        </w:rPr>
        <w:t xml:space="preserve">, while </w:t>
      </w:r>
      <w:r w:rsidR="001C0976">
        <w:rPr>
          <w:bCs/>
          <w:lang w:val="en-US"/>
        </w:rPr>
        <w:t xml:space="preserve">in InF-DH </w:t>
      </w:r>
      <w:r w:rsidR="008F2A78">
        <w:rPr>
          <w:bCs/>
          <w:lang w:val="en-US"/>
        </w:rPr>
        <w:t xml:space="preserve">it becomes 9.52 m. That </w:t>
      </w:r>
      <w:r w:rsidR="004C6A3E">
        <w:rPr>
          <w:bCs/>
          <w:lang w:val="en-US"/>
        </w:rPr>
        <w:t xml:space="preserve">is mainly </w:t>
      </w:r>
      <w:r w:rsidR="00D81C90">
        <w:rPr>
          <w:bCs/>
          <w:lang w:val="en-US"/>
        </w:rPr>
        <w:t>due to the</w:t>
      </w:r>
      <w:r w:rsidR="000A452A">
        <w:rPr>
          <w:bCs/>
          <w:lang w:val="en-US"/>
        </w:rPr>
        <w:t xml:space="preserve"> </w:t>
      </w:r>
      <w:r w:rsidR="00D81C90">
        <w:rPr>
          <w:bCs/>
          <w:lang w:val="en-US"/>
        </w:rPr>
        <w:t xml:space="preserve">strong </w:t>
      </w:r>
      <w:r w:rsidR="000A452A">
        <w:rPr>
          <w:bCs/>
          <w:lang w:val="en-US"/>
        </w:rPr>
        <w:t xml:space="preserve">NLOS effect </w:t>
      </w:r>
      <w:r w:rsidR="00290E3C">
        <w:rPr>
          <w:bCs/>
          <w:lang w:val="en-US"/>
        </w:rPr>
        <w:t xml:space="preserve">in </w:t>
      </w:r>
      <w:r w:rsidR="00D81C90">
        <w:rPr>
          <w:bCs/>
          <w:lang w:val="en-US"/>
        </w:rPr>
        <w:t>InF-DH</w:t>
      </w:r>
      <w:r w:rsidR="00A45393">
        <w:rPr>
          <w:bCs/>
          <w:lang w:val="en-US"/>
        </w:rPr>
        <w:t xml:space="preserve">. </w:t>
      </w:r>
      <w:r w:rsidR="00856072">
        <w:t>Additionally,</w:t>
      </w:r>
      <w:r w:rsidR="00B1717D">
        <w:t xml:space="preserve"> </w:t>
      </w:r>
      <w:r w:rsidR="00A462A5">
        <w:t xml:space="preserve">we also observe that </w:t>
      </w:r>
      <w:r w:rsidR="008416DC">
        <w:t>in InF-SH</w:t>
      </w:r>
      <w:r w:rsidR="00290E3C">
        <w:t xml:space="preserve">, </w:t>
      </w:r>
      <w:r w:rsidR="00B3463D">
        <w:t>RedCap positioning can meet the commercial use case requirement</w:t>
      </w:r>
      <w:r w:rsidR="00F0601A">
        <w:t xml:space="preserve">, </w:t>
      </w:r>
      <w:r w:rsidR="0083453C">
        <w:t>but fail</w:t>
      </w:r>
      <w:r w:rsidR="00E02FC1">
        <w:t xml:space="preserve"> to meet the IIoT use case requirement.</w:t>
      </w:r>
    </w:p>
    <w:p w14:paraId="13741F45" w14:textId="3CED9D1D" w:rsidR="00E02FC1" w:rsidRPr="00E02FC1" w:rsidRDefault="00722716" w:rsidP="00F54221">
      <w:pPr>
        <w:pStyle w:val="Caption"/>
      </w:pPr>
      <w:bookmarkStart w:id="10" w:name="_Toc118714154"/>
      <w:r>
        <w:t xml:space="preserve">Observation </w:t>
      </w:r>
      <w:fldSimple w:instr=" SEQ Observation \* ARABIC ">
        <w:r w:rsidR="00476E78">
          <w:rPr>
            <w:noProof/>
          </w:rPr>
          <w:t>5</w:t>
        </w:r>
      </w:fldSimple>
      <w:r w:rsidRPr="00FD4A49">
        <w:t>: RedCap UE positioning can achieve 2.47 m accuracy in InF-SH and 9.52 m accuracy in InF-DH scenarios (both at CDF 90%). It meets the requirement of commercial use cases only in InF-SH scenario.</w:t>
      </w:r>
      <w:bookmarkEnd w:id="10"/>
    </w:p>
    <w:p w14:paraId="519777EE" w14:textId="77777777" w:rsidR="00B32328" w:rsidRPr="00B32328" w:rsidRDefault="00B32328" w:rsidP="00D31F55">
      <w:pPr>
        <w:jc w:val="both"/>
      </w:pPr>
    </w:p>
    <w:p w14:paraId="4FD4E5B3" w14:textId="33A237FE" w:rsidR="00F70220" w:rsidRDefault="00EC77DE" w:rsidP="00D31F55">
      <w:pPr>
        <w:jc w:val="both"/>
        <w:rPr>
          <w:lang w:val="en-US"/>
        </w:rPr>
      </w:pPr>
      <w:r>
        <w:rPr>
          <w:lang w:val="en-US"/>
        </w:rPr>
        <w:t xml:space="preserve">To investigate the impact of </w:t>
      </w:r>
      <w:r w:rsidR="0081441D">
        <w:rPr>
          <w:lang w:val="en-US"/>
        </w:rPr>
        <w:t>BWP stitching, we perform 4 simulations. The results are shown in</w:t>
      </w:r>
      <w:r w:rsidR="007454F3">
        <w:rPr>
          <w:lang w:val="en-US"/>
        </w:rPr>
        <w:t xml:space="preserve"> </w:t>
      </w:r>
      <w:r w:rsidR="007454F3">
        <w:rPr>
          <w:lang w:val="en-US"/>
        </w:rPr>
        <w:fldChar w:fldCharType="begin"/>
      </w:r>
      <w:r w:rsidR="007454F3">
        <w:rPr>
          <w:lang w:val="en-US"/>
        </w:rPr>
        <w:instrText xml:space="preserve"> REF _Ref115432053 \h </w:instrText>
      </w:r>
      <w:r w:rsidR="007454F3">
        <w:rPr>
          <w:lang w:val="en-US"/>
        </w:rPr>
      </w:r>
      <w:r w:rsidR="007454F3">
        <w:rPr>
          <w:lang w:val="en-US"/>
        </w:rPr>
        <w:fldChar w:fldCharType="separate"/>
      </w:r>
      <w:r w:rsidR="007454F3">
        <w:t xml:space="preserve">Figure </w:t>
      </w:r>
      <w:r w:rsidR="007454F3">
        <w:rPr>
          <w:noProof/>
        </w:rPr>
        <w:t>3</w:t>
      </w:r>
      <w:r w:rsidR="007454F3">
        <w:rPr>
          <w:lang w:val="en-US"/>
        </w:rPr>
        <w:fldChar w:fldCharType="end"/>
      </w:r>
      <w:r w:rsidR="0081441D">
        <w:rPr>
          <w:lang w:val="en-US"/>
        </w:rPr>
        <w:t xml:space="preserve">. </w:t>
      </w:r>
      <w:r w:rsidR="00DA0C1B">
        <w:t>The corresponding positioning error for 50%, 67% ,80% and 90% of the UEs are summarized in Table B-3.</w:t>
      </w:r>
    </w:p>
    <w:p w14:paraId="49D908A9" w14:textId="74AF4A0D" w:rsidR="00DD2A68" w:rsidRDefault="00B9289B" w:rsidP="00F54221">
      <w:pPr>
        <w:jc w:val="both"/>
      </w:pPr>
      <w:r>
        <w:rPr>
          <w:lang w:val="en-US"/>
        </w:rPr>
        <w:t>To</w:t>
      </w:r>
      <w:r w:rsidR="006E0F1A">
        <w:rPr>
          <w:lang w:val="en-US"/>
        </w:rPr>
        <w:t xml:space="preserve"> perform BW</w:t>
      </w:r>
      <w:r w:rsidR="00CD5241">
        <w:rPr>
          <w:lang w:val="en-US"/>
        </w:rPr>
        <w:t>P</w:t>
      </w:r>
      <w:r w:rsidR="006E0F1A">
        <w:rPr>
          <w:lang w:val="en-US"/>
        </w:rPr>
        <w:t xml:space="preserve"> stitching, the RedCap UEs</w:t>
      </w:r>
      <w:r w:rsidR="00B9059C">
        <w:rPr>
          <w:lang w:val="en-US"/>
        </w:rPr>
        <w:t xml:space="preserve"> </w:t>
      </w:r>
      <w:r>
        <w:rPr>
          <w:lang w:val="en-US"/>
        </w:rPr>
        <w:t xml:space="preserve">firstly </w:t>
      </w:r>
      <w:r w:rsidR="00CD5241">
        <w:rPr>
          <w:lang w:val="en-US"/>
        </w:rPr>
        <w:t xml:space="preserve">operate </w:t>
      </w:r>
      <w:r>
        <w:rPr>
          <w:lang w:val="en-US"/>
        </w:rPr>
        <w:t xml:space="preserve">the </w:t>
      </w:r>
      <w:r w:rsidR="00CD5241">
        <w:rPr>
          <w:lang w:val="en-US"/>
        </w:rPr>
        <w:t>frequency hopping</w:t>
      </w:r>
      <w:r>
        <w:rPr>
          <w:lang w:val="en-US"/>
        </w:rPr>
        <w:t xml:space="preserve"> as </w:t>
      </w:r>
      <w:r w:rsidR="000A4760">
        <w:rPr>
          <w:lang w:val="en-US"/>
        </w:rPr>
        <w:t xml:space="preserve">described </w:t>
      </w:r>
      <w:r>
        <w:rPr>
          <w:lang w:val="en-US"/>
        </w:rPr>
        <w:t xml:space="preserve">in </w:t>
      </w:r>
      <w:r w:rsidR="00CF663D">
        <w:rPr>
          <w:lang w:val="en-US"/>
        </w:rPr>
        <w:t xml:space="preserve">section 2.1. </w:t>
      </w:r>
      <w:r w:rsidR="00C62228">
        <w:rPr>
          <w:lang w:val="en-US"/>
        </w:rPr>
        <w:t xml:space="preserve">RedCap UE receives multiple hops </w:t>
      </w:r>
      <w:r w:rsidR="009808CD">
        <w:rPr>
          <w:lang w:val="en-US"/>
        </w:rPr>
        <w:t>at</w:t>
      </w:r>
      <w:r w:rsidR="00C62228">
        <w:rPr>
          <w:lang w:val="en-US"/>
        </w:rPr>
        <w:t xml:space="preserve"> different</w:t>
      </w:r>
      <w:r w:rsidR="009808CD">
        <w:rPr>
          <w:lang w:val="en-US"/>
        </w:rPr>
        <w:t xml:space="preserve"> frequency</w:t>
      </w:r>
      <w:r w:rsidR="00A829B2">
        <w:rPr>
          <w:lang w:val="en-US"/>
        </w:rPr>
        <w:t xml:space="preserve">. </w:t>
      </w:r>
      <w:r w:rsidR="00C36FF1">
        <w:rPr>
          <w:lang w:val="en-US"/>
        </w:rPr>
        <w:t xml:space="preserve">In order to combine multiple hops, </w:t>
      </w:r>
      <w:r w:rsidR="00FF0186">
        <w:rPr>
          <w:lang w:val="en-US"/>
        </w:rPr>
        <w:t>the</w:t>
      </w:r>
      <w:r w:rsidR="00C36FF1">
        <w:rPr>
          <w:lang w:val="en-US"/>
        </w:rPr>
        <w:t xml:space="preserve"> hops should be </w:t>
      </w:r>
      <w:r w:rsidR="00FF0186">
        <w:rPr>
          <w:lang w:val="en-US"/>
        </w:rPr>
        <w:t xml:space="preserve">contiguous in frequency domain. </w:t>
      </w:r>
      <w:r w:rsidR="00194432">
        <w:rPr>
          <w:lang w:val="en-US"/>
        </w:rPr>
        <w:t xml:space="preserve">In </w:t>
      </w:r>
      <w:r w:rsidR="00BB2899">
        <w:rPr>
          <w:lang w:val="en-US"/>
        </w:rPr>
        <w:t>the simulation</w:t>
      </w:r>
      <w:r w:rsidR="0083453C" w:rsidRPr="0083453C">
        <w:rPr>
          <w:lang w:val="en-US"/>
        </w:rPr>
        <w:t xml:space="preserve"> </w:t>
      </w:r>
      <w:r w:rsidR="0083453C">
        <w:rPr>
          <w:lang w:val="en-US"/>
        </w:rPr>
        <w:t>case 4 and 6</w:t>
      </w:r>
      <w:r w:rsidR="00BB2899">
        <w:rPr>
          <w:lang w:val="en-US"/>
        </w:rPr>
        <w:t xml:space="preserve">, </w:t>
      </w:r>
      <w:r w:rsidR="00C84261">
        <w:rPr>
          <w:lang w:val="en-US"/>
        </w:rPr>
        <w:t>RedCap UE receives</w:t>
      </w:r>
      <w:r w:rsidR="00BB2899">
        <w:rPr>
          <w:lang w:val="en-US"/>
        </w:rPr>
        <w:t xml:space="preserve"> 5 and 3 hops respectively</w:t>
      </w:r>
      <w:r w:rsidR="00FF0186">
        <w:rPr>
          <w:lang w:val="en-US"/>
        </w:rPr>
        <w:t xml:space="preserve"> and</w:t>
      </w:r>
      <w:r w:rsidR="0083453C">
        <w:rPr>
          <w:lang w:val="en-US"/>
        </w:rPr>
        <w:t xml:space="preserve"> </w:t>
      </w:r>
      <w:r w:rsidR="00FF0186">
        <w:rPr>
          <w:lang w:val="en-US"/>
        </w:rPr>
        <w:t>e</w:t>
      </w:r>
      <w:r w:rsidR="00B5685F">
        <w:rPr>
          <w:lang w:val="en-US"/>
        </w:rPr>
        <w:t xml:space="preserve">ach hop has 20MHz bandwidth. </w:t>
      </w:r>
      <w:r w:rsidR="00CF7642">
        <w:rPr>
          <w:lang w:val="en-US"/>
        </w:rPr>
        <w:t xml:space="preserve">A part of the </w:t>
      </w:r>
      <w:r w:rsidR="00261EA5">
        <w:rPr>
          <w:lang w:val="en-US"/>
        </w:rPr>
        <w:t xml:space="preserve">sub-band </w:t>
      </w:r>
      <w:r w:rsidR="00B63294">
        <w:rPr>
          <w:lang w:val="en-US"/>
        </w:rPr>
        <w:t>can be</w:t>
      </w:r>
      <w:r w:rsidR="00261EA5">
        <w:rPr>
          <w:lang w:val="en-US"/>
        </w:rPr>
        <w:t xml:space="preserve"> overlapped </w:t>
      </w:r>
      <w:r w:rsidR="00556081">
        <w:rPr>
          <w:lang w:val="en-US"/>
        </w:rPr>
        <w:t xml:space="preserve">so that the UE can perform </w:t>
      </w:r>
      <w:r w:rsidR="00A2794A">
        <w:rPr>
          <w:lang w:val="en-US"/>
        </w:rPr>
        <w:t xml:space="preserve">phase error compensation prior to sticth the sub-bands. </w:t>
      </w:r>
      <w:r w:rsidR="00E13147">
        <w:rPr>
          <w:lang w:val="en-US"/>
        </w:rPr>
        <w:t>By s</w:t>
      </w:r>
      <w:r w:rsidR="00995F60">
        <w:rPr>
          <w:lang w:val="en-US"/>
        </w:rPr>
        <w:t xml:space="preserve">titching </w:t>
      </w:r>
      <w:r w:rsidR="00E13147">
        <w:rPr>
          <w:lang w:val="en-US"/>
        </w:rPr>
        <w:t xml:space="preserve">multiple hops, RedCap UE is expected to </w:t>
      </w:r>
      <w:r w:rsidR="00D25DCB">
        <w:rPr>
          <w:lang w:val="en-US"/>
        </w:rPr>
        <w:t xml:space="preserve">achieve </w:t>
      </w:r>
      <w:r w:rsidR="00D80B00">
        <w:rPr>
          <w:lang w:val="en-US"/>
        </w:rPr>
        <w:t>better accuracy</w:t>
      </w:r>
      <w:r w:rsidR="00D25DCB">
        <w:rPr>
          <w:lang w:val="en-US"/>
        </w:rPr>
        <w:t>.</w:t>
      </w:r>
      <w:r w:rsidR="00F70220">
        <w:rPr>
          <w:lang w:val="en-US"/>
        </w:rPr>
        <w:t xml:space="preserve"> </w:t>
      </w:r>
      <w:r w:rsidR="00D80B00">
        <w:rPr>
          <w:lang w:val="en-US"/>
        </w:rPr>
        <w:t xml:space="preserve">However, </w:t>
      </w:r>
      <w:r w:rsidR="000A6700">
        <w:rPr>
          <w:lang w:val="en-US"/>
        </w:rPr>
        <w:t xml:space="preserve">stitching multiple hops into one large bandwidth may not </w:t>
      </w:r>
      <w:r w:rsidR="00304760">
        <w:rPr>
          <w:lang w:val="en-US"/>
        </w:rPr>
        <w:t xml:space="preserve">be equivalent to </w:t>
      </w:r>
      <w:r w:rsidR="00A508C8">
        <w:rPr>
          <w:lang w:val="en-US"/>
        </w:rPr>
        <w:t xml:space="preserve">using a native large bandwidth directly. For example, </w:t>
      </w:r>
      <w:r w:rsidR="00BD527D">
        <w:rPr>
          <w:lang w:val="en-US"/>
        </w:rPr>
        <w:t xml:space="preserve">stitching </w:t>
      </w:r>
      <w:r w:rsidR="00F821EF">
        <w:rPr>
          <w:lang w:val="en-US"/>
        </w:rPr>
        <w:t>three</w:t>
      </w:r>
      <w:r w:rsidR="00BD527D">
        <w:rPr>
          <w:lang w:val="en-US"/>
        </w:rPr>
        <w:t xml:space="preserve"> 20MHz BWs may not </w:t>
      </w:r>
      <w:r w:rsidR="00FC5171">
        <w:rPr>
          <w:lang w:val="en-US"/>
        </w:rPr>
        <w:t>have the same performance</w:t>
      </w:r>
      <w:r w:rsidR="00F821EF">
        <w:rPr>
          <w:lang w:val="en-US"/>
        </w:rPr>
        <w:t xml:space="preserve"> as one 60MHz BW.</w:t>
      </w:r>
      <w:r w:rsidR="005A08DF">
        <w:rPr>
          <w:lang w:val="en-US"/>
        </w:rPr>
        <w:t xml:space="preserve"> To compare t</w:t>
      </w:r>
      <w:r w:rsidR="00F90780">
        <w:rPr>
          <w:lang w:val="en-US"/>
        </w:rPr>
        <w:t xml:space="preserve">hese two cases, we further define case 3 and 5, which used native </w:t>
      </w:r>
      <w:r w:rsidR="00E95CAD">
        <w:rPr>
          <w:lang w:val="en-US"/>
        </w:rPr>
        <w:t>large bandwidth without frequency hopping and stitching.</w:t>
      </w:r>
    </w:p>
    <w:p w14:paraId="12E689C3" w14:textId="74E00F85" w:rsidR="00B018FD" w:rsidRDefault="00B018FD" w:rsidP="00441AC0">
      <w:pPr>
        <w:jc w:val="center"/>
      </w:pPr>
      <w:r>
        <w:rPr>
          <w:noProof/>
        </w:rPr>
        <w:drawing>
          <wp:inline distT="0" distB="0" distL="0" distR="0" wp14:anchorId="52C05588" wp14:editId="2298E4C7">
            <wp:extent cx="4910328" cy="2779776"/>
            <wp:effectExtent l="0" t="0" r="508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0328" cy="2779776"/>
                    </a:xfrm>
                    <a:prstGeom prst="rect">
                      <a:avLst/>
                    </a:prstGeom>
                  </pic:spPr>
                </pic:pic>
              </a:graphicData>
            </a:graphic>
          </wp:inline>
        </w:drawing>
      </w:r>
    </w:p>
    <w:p w14:paraId="6D6F3CE2" w14:textId="3440D701" w:rsidR="00AB6F3B" w:rsidRDefault="00441AC0" w:rsidP="00C56D13">
      <w:pPr>
        <w:pStyle w:val="Caption"/>
        <w:jc w:val="center"/>
      </w:pPr>
      <w:bookmarkStart w:id="11" w:name="_Ref115432053"/>
      <w:r>
        <w:t xml:space="preserve">Figure </w:t>
      </w:r>
      <w:fldSimple w:instr=" SEQ Figure \* ARABIC ">
        <w:r w:rsidR="00F57728">
          <w:rPr>
            <w:noProof/>
          </w:rPr>
          <w:t>3</w:t>
        </w:r>
      </w:fldSimple>
      <w:bookmarkEnd w:id="11"/>
      <w:r>
        <w:t xml:space="preserve">. Simulation results of RedCap positioning using </w:t>
      </w:r>
      <w:r w:rsidR="0074366B">
        <w:t>frequency hopping</w:t>
      </w:r>
      <w:r w:rsidR="00AE1AF7">
        <w:t xml:space="preserve"> (F</w:t>
      </w:r>
      <w:r w:rsidR="00E434AD">
        <w:t>H</w:t>
      </w:r>
      <w:r w:rsidR="00AE1AF7">
        <w:t>)</w:t>
      </w:r>
      <w:r w:rsidR="0074366B">
        <w:t xml:space="preserve"> with </w:t>
      </w:r>
      <w:r w:rsidR="006D5A96">
        <w:t>BWP</w:t>
      </w:r>
      <w:r w:rsidR="0074366B">
        <w:t xml:space="preserve"> stitching</w:t>
      </w:r>
      <w:r w:rsidR="00A95D82">
        <w:t xml:space="preserve"> (Case 4, 6)</w:t>
      </w:r>
      <w:r w:rsidR="0074366B">
        <w:t xml:space="preserve">. </w:t>
      </w:r>
      <w:r w:rsidR="00A95D82">
        <w:t>For comparison</w:t>
      </w:r>
      <w:r w:rsidR="00065405">
        <w:t xml:space="preserve"> purpose</w:t>
      </w:r>
      <w:r w:rsidR="00A95D82">
        <w:t>, the</w:t>
      </w:r>
      <w:r w:rsidR="00AE1AF7">
        <w:t xml:space="preserve"> results without F</w:t>
      </w:r>
      <w:r w:rsidR="00E434AD">
        <w:t>H</w:t>
      </w:r>
      <w:r w:rsidR="00065405">
        <w:t xml:space="preserve"> (Case </w:t>
      </w:r>
      <w:r w:rsidR="004D45E6">
        <w:t>1, 3, 5</w:t>
      </w:r>
      <w:r w:rsidR="00065405">
        <w:t>)</w:t>
      </w:r>
      <w:r w:rsidR="00AE1AF7">
        <w:t xml:space="preserve"> </w:t>
      </w:r>
      <w:r w:rsidR="00065405">
        <w:t xml:space="preserve">are also </w:t>
      </w:r>
      <w:r w:rsidR="00A844E7">
        <w:t>provided.</w:t>
      </w:r>
    </w:p>
    <w:p w14:paraId="76465BAF" w14:textId="77777777" w:rsidR="00930D42" w:rsidRPr="00A77282" w:rsidRDefault="00930D42" w:rsidP="00930D42">
      <w:pPr>
        <w:pStyle w:val="Caption"/>
        <w:jc w:val="center"/>
        <w:rPr>
          <w:rFonts w:ascii="Times New Roman" w:eastAsia="SimSun" w:hAnsi="Times New Roman"/>
          <w:b w:val="0"/>
        </w:rPr>
      </w:pPr>
      <w:r w:rsidRPr="00A77282">
        <w:rPr>
          <w:rFonts w:ascii="Times New Roman" w:eastAsia="SimSun" w:hAnsi="Times New Roman"/>
          <w:bCs/>
        </w:rPr>
        <w:t xml:space="preserve">Table </w:t>
      </w:r>
      <w:r>
        <w:rPr>
          <w:rFonts w:ascii="Times New Roman" w:eastAsia="SimSun" w:hAnsi="Times New Roman"/>
          <w:bCs/>
        </w:rPr>
        <w:t>B-3</w:t>
      </w:r>
      <w:r w:rsidRPr="00A77282">
        <w:rPr>
          <w:rFonts w:ascii="Times New Roman" w:eastAsia="SimSun" w:hAnsi="Times New Roman"/>
          <w:bCs/>
        </w:rPr>
        <w:t>:</w:t>
      </w:r>
      <w:r w:rsidRPr="00A77282">
        <w:rPr>
          <w:rFonts w:ascii="Times New Roman" w:eastAsia="SimSun" w:hAnsi="Times New Roman"/>
          <w:b w:val="0"/>
        </w:rPr>
        <w:t xml:space="preserve"> Horizontal error given by </w:t>
      </w:r>
      <w:r>
        <w:rPr>
          <w:rFonts w:ascii="Times New Roman" w:eastAsia="SimSun" w:hAnsi="Times New Roman"/>
          <w:b w:val="0"/>
        </w:rPr>
        <w:t>legacy UE</w:t>
      </w:r>
      <w:r w:rsidRPr="00A77282">
        <w:rPr>
          <w:rFonts w:ascii="Times New Roman" w:eastAsia="SimSun" w:hAnsi="Times New Roman"/>
          <w:b w:val="0"/>
        </w:rPr>
        <w:t xml:space="preserve"> and RedCap</w:t>
      </w:r>
      <w:r>
        <w:rPr>
          <w:rFonts w:ascii="Times New Roman" w:eastAsia="SimSun" w:hAnsi="Times New Roman"/>
          <w:b w:val="0"/>
        </w:rPr>
        <w:t xml:space="preserve"> UE using DL-TDOA</w:t>
      </w:r>
      <w:r w:rsidRPr="00A77282">
        <w:rPr>
          <w:rFonts w:ascii="Times New Roman" w:eastAsia="SimSun" w:hAnsi="Times New Roman"/>
          <w:b w:val="0"/>
        </w:rPr>
        <w:t xml:space="preserve"> positioning</w:t>
      </w:r>
    </w:p>
    <w:tbl>
      <w:tblPr>
        <w:tblStyle w:val="TableGrid"/>
        <w:tblW w:w="0" w:type="auto"/>
        <w:tblLook w:val="04A0" w:firstRow="1" w:lastRow="0" w:firstColumn="1" w:lastColumn="0" w:noHBand="0" w:noVBand="1"/>
      </w:tblPr>
      <w:tblGrid>
        <w:gridCol w:w="2547"/>
        <w:gridCol w:w="992"/>
        <w:gridCol w:w="992"/>
        <w:gridCol w:w="992"/>
        <w:gridCol w:w="993"/>
        <w:gridCol w:w="1669"/>
        <w:gridCol w:w="1670"/>
      </w:tblGrid>
      <w:tr w:rsidR="00930D42" w14:paraId="058135C9" w14:textId="77777777" w:rsidTr="00E47AD1">
        <w:tc>
          <w:tcPr>
            <w:tcW w:w="2547" w:type="dxa"/>
            <w:vAlign w:val="center"/>
          </w:tcPr>
          <w:p w14:paraId="04384F99" w14:textId="77777777" w:rsidR="00930D42" w:rsidRPr="009E233E" w:rsidRDefault="00930D42" w:rsidP="00E47AD1">
            <w:pPr>
              <w:jc w:val="center"/>
              <w:rPr>
                <w:sz w:val="20"/>
                <w:szCs w:val="18"/>
              </w:rPr>
            </w:pPr>
            <w:r w:rsidRPr="009E233E">
              <w:rPr>
                <w:sz w:val="20"/>
                <w:szCs w:val="18"/>
              </w:rPr>
              <w:t>Test case assumptions</w:t>
            </w:r>
          </w:p>
        </w:tc>
        <w:tc>
          <w:tcPr>
            <w:tcW w:w="992" w:type="dxa"/>
            <w:vAlign w:val="center"/>
          </w:tcPr>
          <w:p w14:paraId="7F526058" w14:textId="77777777" w:rsidR="00930D42" w:rsidRPr="009E233E" w:rsidRDefault="00930D42" w:rsidP="00E47AD1">
            <w:pPr>
              <w:jc w:val="center"/>
              <w:rPr>
                <w:sz w:val="20"/>
                <w:szCs w:val="18"/>
              </w:rPr>
            </w:pPr>
            <w:r w:rsidRPr="009E233E">
              <w:rPr>
                <w:sz w:val="20"/>
                <w:szCs w:val="18"/>
              </w:rPr>
              <w:t>Error 50%</w:t>
            </w:r>
          </w:p>
        </w:tc>
        <w:tc>
          <w:tcPr>
            <w:tcW w:w="992" w:type="dxa"/>
            <w:vAlign w:val="center"/>
          </w:tcPr>
          <w:p w14:paraId="1646FFEA" w14:textId="77777777" w:rsidR="00930D42" w:rsidRPr="009E233E" w:rsidRDefault="00930D42" w:rsidP="00E47AD1">
            <w:pPr>
              <w:jc w:val="center"/>
              <w:rPr>
                <w:sz w:val="20"/>
                <w:szCs w:val="18"/>
              </w:rPr>
            </w:pPr>
            <w:r w:rsidRPr="009E233E">
              <w:rPr>
                <w:sz w:val="20"/>
                <w:szCs w:val="18"/>
              </w:rPr>
              <w:t>Error 67%</w:t>
            </w:r>
          </w:p>
        </w:tc>
        <w:tc>
          <w:tcPr>
            <w:tcW w:w="992" w:type="dxa"/>
            <w:vAlign w:val="center"/>
          </w:tcPr>
          <w:p w14:paraId="3CD475DF" w14:textId="77777777" w:rsidR="00930D42" w:rsidRPr="009E233E" w:rsidRDefault="00930D42" w:rsidP="00E47AD1">
            <w:pPr>
              <w:jc w:val="center"/>
              <w:rPr>
                <w:sz w:val="20"/>
                <w:szCs w:val="18"/>
              </w:rPr>
            </w:pPr>
            <w:r w:rsidRPr="009E233E">
              <w:rPr>
                <w:sz w:val="20"/>
                <w:szCs w:val="18"/>
              </w:rPr>
              <w:t>Error 80%</w:t>
            </w:r>
          </w:p>
        </w:tc>
        <w:tc>
          <w:tcPr>
            <w:tcW w:w="993" w:type="dxa"/>
            <w:vAlign w:val="center"/>
          </w:tcPr>
          <w:p w14:paraId="3DBAB8E3" w14:textId="77777777" w:rsidR="00930D42" w:rsidRPr="009E233E" w:rsidRDefault="00930D42" w:rsidP="00E47AD1">
            <w:pPr>
              <w:jc w:val="center"/>
              <w:rPr>
                <w:sz w:val="20"/>
                <w:szCs w:val="18"/>
              </w:rPr>
            </w:pPr>
            <w:r w:rsidRPr="009E233E">
              <w:rPr>
                <w:sz w:val="20"/>
                <w:szCs w:val="18"/>
              </w:rPr>
              <w:t>Error 90%</w:t>
            </w:r>
          </w:p>
        </w:tc>
        <w:tc>
          <w:tcPr>
            <w:tcW w:w="1669" w:type="dxa"/>
            <w:vAlign w:val="center"/>
          </w:tcPr>
          <w:p w14:paraId="3F53C43E" w14:textId="6D1C711E" w:rsidR="00930D42" w:rsidRPr="009E233E" w:rsidRDefault="00930D42" w:rsidP="00E47AD1">
            <w:pPr>
              <w:jc w:val="center"/>
              <w:rPr>
                <w:sz w:val="20"/>
                <w:szCs w:val="18"/>
              </w:rPr>
            </w:pPr>
            <w:r w:rsidRPr="009E233E">
              <w:rPr>
                <w:sz w:val="20"/>
                <w:szCs w:val="18"/>
              </w:rPr>
              <w:t>Whether meet the requirement of commercial use cases</w:t>
            </w:r>
            <w:r w:rsidR="002C03CA">
              <w:rPr>
                <w:sz w:val="20"/>
                <w:szCs w:val="18"/>
              </w:rPr>
              <w:t>(&lt;3m)</w:t>
            </w:r>
          </w:p>
        </w:tc>
        <w:tc>
          <w:tcPr>
            <w:tcW w:w="1670" w:type="dxa"/>
            <w:vAlign w:val="center"/>
          </w:tcPr>
          <w:p w14:paraId="0B9C47F5" w14:textId="45ADB8F0" w:rsidR="00930D42" w:rsidRPr="009E233E" w:rsidRDefault="00930D42" w:rsidP="00E47AD1">
            <w:pPr>
              <w:jc w:val="center"/>
              <w:rPr>
                <w:sz w:val="20"/>
                <w:szCs w:val="18"/>
              </w:rPr>
            </w:pPr>
            <w:r w:rsidRPr="009E233E">
              <w:rPr>
                <w:sz w:val="20"/>
                <w:szCs w:val="18"/>
              </w:rPr>
              <w:t>Whether meet the requirement of IIoT use cases</w:t>
            </w:r>
            <w:r w:rsidR="002C03CA">
              <w:rPr>
                <w:sz w:val="20"/>
                <w:szCs w:val="18"/>
              </w:rPr>
              <w:t>(&lt;1m)</w:t>
            </w:r>
          </w:p>
        </w:tc>
      </w:tr>
      <w:tr w:rsidR="00930D42" w14:paraId="47A3C5F9" w14:textId="77777777" w:rsidTr="00E47AD1">
        <w:tc>
          <w:tcPr>
            <w:tcW w:w="2547" w:type="dxa"/>
            <w:vAlign w:val="center"/>
          </w:tcPr>
          <w:p w14:paraId="48F900D7" w14:textId="368506E6" w:rsidR="00930D42" w:rsidRPr="009E233E" w:rsidRDefault="00930D42" w:rsidP="00E47AD1">
            <w:pPr>
              <w:rPr>
                <w:sz w:val="20"/>
                <w:szCs w:val="18"/>
              </w:rPr>
            </w:pPr>
            <w:r w:rsidRPr="009E233E">
              <w:rPr>
                <w:sz w:val="20"/>
                <w:szCs w:val="18"/>
              </w:rPr>
              <w:t xml:space="preserve">Case </w:t>
            </w:r>
            <w:r>
              <w:rPr>
                <w:sz w:val="20"/>
                <w:szCs w:val="18"/>
              </w:rPr>
              <w:t>3</w:t>
            </w:r>
            <w:r w:rsidRPr="009E233E">
              <w:rPr>
                <w:sz w:val="20"/>
                <w:szCs w:val="18"/>
              </w:rPr>
              <w:t>, InF-SH, FR1, DL-TDOA</w:t>
            </w:r>
            <w:r w:rsidR="00AD7782">
              <w:rPr>
                <w:sz w:val="20"/>
                <w:szCs w:val="18"/>
              </w:rPr>
              <w:t xml:space="preserve">, no </w:t>
            </w:r>
            <w:r w:rsidR="00D12DD7">
              <w:rPr>
                <w:sz w:val="20"/>
                <w:szCs w:val="18"/>
              </w:rPr>
              <w:t>FH</w:t>
            </w:r>
            <w:r w:rsidR="00211467">
              <w:rPr>
                <w:sz w:val="20"/>
                <w:szCs w:val="18"/>
              </w:rPr>
              <w:t>, one native 100MHz bandwidth</w:t>
            </w:r>
          </w:p>
        </w:tc>
        <w:tc>
          <w:tcPr>
            <w:tcW w:w="992" w:type="dxa"/>
            <w:vAlign w:val="center"/>
          </w:tcPr>
          <w:p w14:paraId="13A20104" w14:textId="77777777" w:rsidR="00930D42" w:rsidRPr="009E233E" w:rsidRDefault="00930D42" w:rsidP="00E47AD1">
            <w:pPr>
              <w:jc w:val="center"/>
              <w:rPr>
                <w:sz w:val="20"/>
                <w:szCs w:val="18"/>
              </w:rPr>
            </w:pPr>
            <w:r w:rsidRPr="009E233E">
              <w:rPr>
                <w:sz w:val="20"/>
                <w:szCs w:val="18"/>
              </w:rPr>
              <w:t>0.0</w:t>
            </w:r>
            <w:r>
              <w:rPr>
                <w:sz w:val="20"/>
                <w:szCs w:val="18"/>
              </w:rPr>
              <w:t>8</w:t>
            </w:r>
          </w:p>
        </w:tc>
        <w:tc>
          <w:tcPr>
            <w:tcW w:w="992" w:type="dxa"/>
            <w:vAlign w:val="center"/>
          </w:tcPr>
          <w:p w14:paraId="490D9FD0" w14:textId="77777777" w:rsidR="00930D42" w:rsidRPr="009E233E" w:rsidRDefault="00930D42" w:rsidP="00E47AD1">
            <w:pPr>
              <w:jc w:val="center"/>
              <w:rPr>
                <w:sz w:val="20"/>
                <w:szCs w:val="18"/>
              </w:rPr>
            </w:pPr>
            <w:r w:rsidRPr="009E233E">
              <w:rPr>
                <w:sz w:val="20"/>
                <w:szCs w:val="18"/>
              </w:rPr>
              <w:t>0.1</w:t>
            </w:r>
            <w:r>
              <w:rPr>
                <w:sz w:val="20"/>
                <w:szCs w:val="18"/>
              </w:rPr>
              <w:t>2</w:t>
            </w:r>
          </w:p>
        </w:tc>
        <w:tc>
          <w:tcPr>
            <w:tcW w:w="992" w:type="dxa"/>
            <w:vAlign w:val="center"/>
          </w:tcPr>
          <w:p w14:paraId="2AB8D298" w14:textId="77777777" w:rsidR="00930D42" w:rsidRPr="009E233E" w:rsidRDefault="00930D42" w:rsidP="00E47AD1">
            <w:pPr>
              <w:jc w:val="center"/>
              <w:rPr>
                <w:sz w:val="20"/>
                <w:szCs w:val="18"/>
              </w:rPr>
            </w:pPr>
            <w:r w:rsidRPr="009E233E">
              <w:rPr>
                <w:sz w:val="20"/>
                <w:szCs w:val="18"/>
              </w:rPr>
              <w:t>0.</w:t>
            </w:r>
            <w:r>
              <w:rPr>
                <w:sz w:val="20"/>
                <w:szCs w:val="18"/>
              </w:rPr>
              <w:t>18</w:t>
            </w:r>
          </w:p>
        </w:tc>
        <w:tc>
          <w:tcPr>
            <w:tcW w:w="993" w:type="dxa"/>
            <w:vAlign w:val="center"/>
          </w:tcPr>
          <w:p w14:paraId="0F73D781" w14:textId="77777777" w:rsidR="00930D42" w:rsidRPr="009E233E" w:rsidRDefault="00930D42" w:rsidP="00E47AD1">
            <w:pPr>
              <w:jc w:val="center"/>
              <w:rPr>
                <w:sz w:val="20"/>
                <w:szCs w:val="18"/>
              </w:rPr>
            </w:pPr>
            <w:r>
              <w:rPr>
                <w:sz w:val="20"/>
                <w:szCs w:val="18"/>
              </w:rPr>
              <w:t>0.3</w:t>
            </w:r>
          </w:p>
        </w:tc>
        <w:tc>
          <w:tcPr>
            <w:tcW w:w="1669" w:type="dxa"/>
            <w:vAlign w:val="center"/>
          </w:tcPr>
          <w:p w14:paraId="6A1F31DF" w14:textId="77777777" w:rsidR="00930D42" w:rsidRPr="00E3172B" w:rsidRDefault="00930D42" w:rsidP="00E47AD1">
            <w:pPr>
              <w:jc w:val="center"/>
            </w:pPr>
            <w:r>
              <w:t>Yes</w:t>
            </w:r>
          </w:p>
        </w:tc>
        <w:tc>
          <w:tcPr>
            <w:tcW w:w="1670" w:type="dxa"/>
            <w:vAlign w:val="center"/>
          </w:tcPr>
          <w:p w14:paraId="49C93930" w14:textId="77777777" w:rsidR="00930D42" w:rsidRPr="00E3172B" w:rsidRDefault="00930D42" w:rsidP="00E47AD1">
            <w:pPr>
              <w:jc w:val="center"/>
            </w:pPr>
            <w:r>
              <w:t>Yes</w:t>
            </w:r>
          </w:p>
        </w:tc>
      </w:tr>
      <w:tr w:rsidR="00930D42" w14:paraId="1BEC149F" w14:textId="77777777" w:rsidTr="00E47AD1">
        <w:tc>
          <w:tcPr>
            <w:tcW w:w="2547" w:type="dxa"/>
            <w:vAlign w:val="center"/>
          </w:tcPr>
          <w:p w14:paraId="70EEABA2" w14:textId="28666E9D" w:rsidR="00930D42" w:rsidRPr="009E233E" w:rsidRDefault="00930D42" w:rsidP="00E47AD1">
            <w:pPr>
              <w:rPr>
                <w:sz w:val="20"/>
                <w:szCs w:val="18"/>
              </w:rPr>
            </w:pPr>
            <w:r w:rsidRPr="009E233E">
              <w:rPr>
                <w:sz w:val="20"/>
                <w:szCs w:val="18"/>
              </w:rPr>
              <w:lastRenderedPageBreak/>
              <w:t xml:space="preserve">Case </w:t>
            </w:r>
            <w:r>
              <w:rPr>
                <w:sz w:val="20"/>
                <w:szCs w:val="18"/>
              </w:rPr>
              <w:t>4</w:t>
            </w:r>
            <w:r w:rsidRPr="009E233E">
              <w:rPr>
                <w:sz w:val="20"/>
                <w:szCs w:val="18"/>
              </w:rPr>
              <w:t>, InF-DH, FR1, DL-TDOA</w:t>
            </w:r>
            <w:r w:rsidR="00211467">
              <w:rPr>
                <w:sz w:val="20"/>
                <w:szCs w:val="18"/>
              </w:rPr>
              <w:t xml:space="preserve">, with </w:t>
            </w:r>
            <w:r w:rsidR="00D12DD7">
              <w:rPr>
                <w:sz w:val="20"/>
                <w:szCs w:val="18"/>
              </w:rPr>
              <w:t xml:space="preserve">FH </w:t>
            </w:r>
            <w:r w:rsidR="00211467">
              <w:rPr>
                <w:sz w:val="20"/>
                <w:szCs w:val="18"/>
              </w:rPr>
              <w:t>and band st</w:t>
            </w:r>
            <w:r w:rsidR="003B1A02">
              <w:rPr>
                <w:sz w:val="20"/>
                <w:szCs w:val="18"/>
              </w:rPr>
              <w:t>itching 5 X 20MHz</w:t>
            </w:r>
          </w:p>
        </w:tc>
        <w:tc>
          <w:tcPr>
            <w:tcW w:w="992" w:type="dxa"/>
            <w:vAlign w:val="center"/>
          </w:tcPr>
          <w:p w14:paraId="0F3B5F50" w14:textId="77777777" w:rsidR="00930D42" w:rsidRPr="009E233E" w:rsidRDefault="00930D42" w:rsidP="00E47AD1">
            <w:pPr>
              <w:jc w:val="center"/>
              <w:rPr>
                <w:sz w:val="20"/>
                <w:szCs w:val="18"/>
              </w:rPr>
            </w:pPr>
            <w:r>
              <w:rPr>
                <w:sz w:val="20"/>
                <w:szCs w:val="18"/>
              </w:rPr>
              <w:t>0.10</w:t>
            </w:r>
          </w:p>
        </w:tc>
        <w:tc>
          <w:tcPr>
            <w:tcW w:w="992" w:type="dxa"/>
            <w:vAlign w:val="center"/>
          </w:tcPr>
          <w:p w14:paraId="73C44478" w14:textId="77777777" w:rsidR="00930D42" w:rsidRPr="009E233E" w:rsidRDefault="00930D42" w:rsidP="00E47AD1">
            <w:pPr>
              <w:jc w:val="center"/>
              <w:rPr>
                <w:sz w:val="20"/>
                <w:szCs w:val="18"/>
              </w:rPr>
            </w:pPr>
            <w:r>
              <w:rPr>
                <w:sz w:val="20"/>
                <w:szCs w:val="18"/>
              </w:rPr>
              <w:t>0.17</w:t>
            </w:r>
          </w:p>
        </w:tc>
        <w:tc>
          <w:tcPr>
            <w:tcW w:w="992" w:type="dxa"/>
            <w:vAlign w:val="center"/>
          </w:tcPr>
          <w:p w14:paraId="4B83A994" w14:textId="77777777" w:rsidR="00930D42" w:rsidRPr="009E233E" w:rsidRDefault="00930D42" w:rsidP="00E47AD1">
            <w:pPr>
              <w:jc w:val="center"/>
              <w:rPr>
                <w:sz w:val="20"/>
                <w:szCs w:val="18"/>
              </w:rPr>
            </w:pPr>
            <w:r>
              <w:rPr>
                <w:sz w:val="20"/>
                <w:szCs w:val="18"/>
              </w:rPr>
              <w:t>0.29</w:t>
            </w:r>
          </w:p>
        </w:tc>
        <w:tc>
          <w:tcPr>
            <w:tcW w:w="993" w:type="dxa"/>
            <w:vAlign w:val="center"/>
          </w:tcPr>
          <w:p w14:paraId="150D6185" w14:textId="77777777" w:rsidR="00930D42" w:rsidRPr="009E233E" w:rsidRDefault="00930D42" w:rsidP="00E47AD1">
            <w:pPr>
              <w:jc w:val="center"/>
              <w:rPr>
                <w:sz w:val="20"/>
                <w:szCs w:val="18"/>
              </w:rPr>
            </w:pPr>
            <w:r>
              <w:rPr>
                <w:sz w:val="20"/>
                <w:szCs w:val="18"/>
              </w:rPr>
              <w:t>0.52</w:t>
            </w:r>
          </w:p>
        </w:tc>
        <w:tc>
          <w:tcPr>
            <w:tcW w:w="1669" w:type="dxa"/>
            <w:vAlign w:val="center"/>
          </w:tcPr>
          <w:p w14:paraId="3D62DB1F" w14:textId="77777777" w:rsidR="00930D42" w:rsidRPr="00E3172B" w:rsidRDefault="00930D42" w:rsidP="00E47AD1">
            <w:pPr>
              <w:jc w:val="center"/>
            </w:pPr>
            <w:r>
              <w:t>Yes</w:t>
            </w:r>
          </w:p>
        </w:tc>
        <w:tc>
          <w:tcPr>
            <w:tcW w:w="1670" w:type="dxa"/>
            <w:vAlign w:val="center"/>
          </w:tcPr>
          <w:p w14:paraId="147D09C2" w14:textId="77777777" w:rsidR="00930D42" w:rsidRPr="00E3172B" w:rsidRDefault="00930D42" w:rsidP="00E47AD1">
            <w:pPr>
              <w:jc w:val="center"/>
            </w:pPr>
            <w:r>
              <w:t>Yes</w:t>
            </w:r>
          </w:p>
        </w:tc>
      </w:tr>
      <w:tr w:rsidR="00930D42" w14:paraId="36A89D8F" w14:textId="77777777" w:rsidTr="00E47AD1">
        <w:tc>
          <w:tcPr>
            <w:tcW w:w="2547" w:type="dxa"/>
            <w:vAlign w:val="center"/>
          </w:tcPr>
          <w:p w14:paraId="4ADFD3A1" w14:textId="7CAE3454" w:rsidR="00930D42" w:rsidRPr="009E233E" w:rsidRDefault="00930D42" w:rsidP="00E47AD1">
            <w:pPr>
              <w:rPr>
                <w:sz w:val="20"/>
                <w:szCs w:val="18"/>
              </w:rPr>
            </w:pPr>
            <w:r w:rsidRPr="009E233E">
              <w:rPr>
                <w:sz w:val="20"/>
                <w:szCs w:val="18"/>
              </w:rPr>
              <w:t xml:space="preserve">Case </w:t>
            </w:r>
            <w:r>
              <w:rPr>
                <w:sz w:val="20"/>
                <w:szCs w:val="18"/>
              </w:rPr>
              <w:t>5</w:t>
            </w:r>
            <w:r w:rsidRPr="009E233E">
              <w:rPr>
                <w:sz w:val="20"/>
                <w:szCs w:val="18"/>
              </w:rPr>
              <w:t>, InF-SH, FR1, DL-TDOA</w:t>
            </w:r>
            <w:r w:rsidR="003B1A02">
              <w:rPr>
                <w:sz w:val="20"/>
                <w:szCs w:val="18"/>
              </w:rPr>
              <w:t xml:space="preserve">, no </w:t>
            </w:r>
            <w:r w:rsidR="00D12DD7">
              <w:rPr>
                <w:sz w:val="20"/>
                <w:szCs w:val="18"/>
              </w:rPr>
              <w:t>FH</w:t>
            </w:r>
            <w:r w:rsidR="003B1A02">
              <w:rPr>
                <w:sz w:val="20"/>
                <w:szCs w:val="18"/>
              </w:rPr>
              <w:t>, one native 60MHz bandwidth</w:t>
            </w:r>
          </w:p>
        </w:tc>
        <w:tc>
          <w:tcPr>
            <w:tcW w:w="992" w:type="dxa"/>
            <w:vAlign w:val="center"/>
          </w:tcPr>
          <w:p w14:paraId="07C6A65A" w14:textId="77777777" w:rsidR="00930D42" w:rsidRPr="009E233E" w:rsidRDefault="00930D42" w:rsidP="00E47AD1">
            <w:pPr>
              <w:jc w:val="center"/>
              <w:rPr>
                <w:sz w:val="20"/>
                <w:szCs w:val="18"/>
              </w:rPr>
            </w:pPr>
            <w:r>
              <w:rPr>
                <w:sz w:val="20"/>
                <w:szCs w:val="18"/>
              </w:rPr>
              <w:t>0.16</w:t>
            </w:r>
          </w:p>
        </w:tc>
        <w:tc>
          <w:tcPr>
            <w:tcW w:w="992" w:type="dxa"/>
            <w:vAlign w:val="center"/>
          </w:tcPr>
          <w:p w14:paraId="6AE87C85" w14:textId="77777777" w:rsidR="00930D42" w:rsidRPr="009E233E" w:rsidRDefault="00930D42" w:rsidP="00E47AD1">
            <w:pPr>
              <w:jc w:val="center"/>
              <w:rPr>
                <w:sz w:val="20"/>
                <w:szCs w:val="18"/>
              </w:rPr>
            </w:pPr>
            <w:r>
              <w:rPr>
                <w:sz w:val="20"/>
                <w:szCs w:val="18"/>
              </w:rPr>
              <w:t>0.23</w:t>
            </w:r>
          </w:p>
        </w:tc>
        <w:tc>
          <w:tcPr>
            <w:tcW w:w="992" w:type="dxa"/>
            <w:vAlign w:val="center"/>
          </w:tcPr>
          <w:p w14:paraId="73FDF280" w14:textId="77777777" w:rsidR="00930D42" w:rsidRPr="009E233E" w:rsidRDefault="00930D42" w:rsidP="00E47AD1">
            <w:pPr>
              <w:jc w:val="center"/>
              <w:rPr>
                <w:sz w:val="20"/>
                <w:szCs w:val="18"/>
              </w:rPr>
            </w:pPr>
            <w:r>
              <w:rPr>
                <w:sz w:val="20"/>
                <w:szCs w:val="18"/>
              </w:rPr>
              <w:t>0.36</w:t>
            </w:r>
          </w:p>
        </w:tc>
        <w:tc>
          <w:tcPr>
            <w:tcW w:w="993" w:type="dxa"/>
            <w:vAlign w:val="center"/>
          </w:tcPr>
          <w:p w14:paraId="704CFFD3" w14:textId="77777777" w:rsidR="00930D42" w:rsidRPr="009E233E" w:rsidRDefault="00930D42" w:rsidP="00E47AD1">
            <w:pPr>
              <w:jc w:val="center"/>
              <w:rPr>
                <w:sz w:val="20"/>
                <w:szCs w:val="18"/>
              </w:rPr>
            </w:pPr>
            <w:r>
              <w:rPr>
                <w:sz w:val="20"/>
                <w:szCs w:val="18"/>
              </w:rPr>
              <w:t>0.66</w:t>
            </w:r>
          </w:p>
        </w:tc>
        <w:tc>
          <w:tcPr>
            <w:tcW w:w="1669" w:type="dxa"/>
            <w:vAlign w:val="center"/>
          </w:tcPr>
          <w:p w14:paraId="54FF2E13" w14:textId="77777777" w:rsidR="00930D42" w:rsidRDefault="00930D42" w:rsidP="00E47AD1">
            <w:pPr>
              <w:jc w:val="center"/>
            </w:pPr>
            <w:r>
              <w:t>Yes</w:t>
            </w:r>
          </w:p>
        </w:tc>
        <w:tc>
          <w:tcPr>
            <w:tcW w:w="1670" w:type="dxa"/>
            <w:vAlign w:val="center"/>
          </w:tcPr>
          <w:p w14:paraId="5C976272" w14:textId="77777777" w:rsidR="00930D42" w:rsidRDefault="00930D42" w:rsidP="00E47AD1">
            <w:pPr>
              <w:jc w:val="center"/>
            </w:pPr>
            <w:r>
              <w:t>Yes</w:t>
            </w:r>
          </w:p>
        </w:tc>
      </w:tr>
      <w:tr w:rsidR="00930D42" w14:paraId="510E9B68" w14:textId="77777777" w:rsidTr="00E47AD1">
        <w:tc>
          <w:tcPr>
            <w:tcW w:w="2547" w:type="dxa"/>
            <w:vAlign w:val="center"/>
          </w:tcPr>
          <w:p w14:paraId="7DB1513C" w14:textId="421A7CAB" w:rsidR="00930D42" w:rsidRPr="009E233E" w:rsidRDefault="00930D42" w:rsidP="00E47AD1">
            <w:pPr>
              <w:rPr>
                <w:sz w:val="20"/>
                <w:szCs w:val="18"/>
              </w:rPr>
            </w:pPr>
            <w:r w:rsidRPr="009E233E">
              <w:rPr>
                <w:sz w:val="20"/>
                <w:szCs w:val="18"/>
              </w:rPr>
              <w:t xml:space="preserve">Case </w:t>
            </w:r>
            <w:r>
              <w:rPr>
                <w:sz w:val="20"/>
                <w:szCs w:val="18"/>
              </w:rPr>
              <w:t>6</w:t>
            </w:r>
            <w:r w:rsidRPr="009E233E">
              <w:rPr>
                <w:sz w:val="20"/>
                <w:szCs w:val="18"/>
              </w:rPr>
              <w:t>, InF-DH, FR1, DL-TDOA</w:t>
            </w:r>
            <w:r w:rsidR="003B1A02">
              <w:rPr>
                <w:sz w:val="20"/>
                <w:szCs w:val="18"/>
              </w:rPr>
              <w:t xml:space="preserve">, with </w:t>
            </w:r>
            <w:r w:rsidR="00D12DD7">
              <w:rPr>
                <w:sz w:val="20"/>
                <w:szCs w:val="18"/>
              </w:rPr>
              <w:t xml:space="preserve">FH </w:t>
            </w:r>
            <w:r w:rsidR="003B1A02">
              <w:rPr>
                <w:sz w:val="20"/>
                <w:szCs w:val="18"/>
              </w:rPr>
              <w:t>and band stitching 3 X 20MHz</w:t>
            </w:r>
          </w:p>
        </w:tc>
        <w:tc>
          <w:tcPr>
            <w:tcW w:w="992" w:type="dxa"/>
            <w:vAlign w:val="center"/>
          </w:tcPr>
          <w:p w14:paraId="16866648" w14:textId="77777777" w:rsidR="00930D42" w:rsidRPr="009E233E" w:rsidRDefault="00930D42" w:rsidP="00E47AD1">
            <w:pPr>
              <w:jc w:val="center"/>
              <w:rPr>
                <w:sz w:val="20"/>
                <w:szCs w:val="18"/>
              </w:rPr>
            </w:pPr>
            <w:r>
              <w:rPr>
                <w:sz w:val="20"/>
                <w:szCs w:val="18"/>
              </w:rPr>
              <w:t>0.18</w:t>
            </w:r>
          </w:p>
        </w:tc>
        <w:tc>
          <w:tcPr>
            <w:tcW w:w="992" w:type="dxa"/>
            <w:vAlign w:val="center"/>
          </w:tcPr>
          <w:p w14:paraId="3D0E98D2" w14:textId="77777777" w:rsidR="00930D42" w:rsidRPr="009E233E" w:rsidRDefault="00930D42" w:rsidP="00E47AD1">
            <w:pPr>
              <w:jc w:val="center"/>
              <w:rPr>
                <w:sz w:val="20"/>
                <w:szCs w:val="18"/>
              </w:rPr>
            </w:pPr>
            <w:r>
              <w:rPr>
                <w:sz w:val="20"/>
                <w:szCs w:val="18"/>
              </w:rPr>
              <w:t>0.27</w:t>
            </w:r>
          </w:p>
        </w:tc>
        <w:tc>
          <w:tcPr>
            <w:tcW w:w="992" w:type="dxa"/>
            <w:vAlign w:val="center"/>
          </w:tcPr>
          <w:p w14:paraId="740980C2" w14:textId="77777777" w:rsidR="00930D42" w:rsidRPr="009E233E" w:rsidRDefault="00930D42" w:rsidP="00E47AD1">
            <w:pPr>
              <w:jc w:val="center"/>
              <w:rPr>
                <w:sz w:val="20"/>
                <w:szCs w:val="18"/>
              </w:rPr>
            </w:pPr>
            <w:r>
              <w:rPr>
                <w:sz w:val="20"/>
                <w:szCs w:val="18"/>
              </w:rPr>
              <w:t>0.43</w:t>
            </w:r>
          </w:p>
        </w:tc>
        <w:tc>
          <w:tcPr>
            <w:tcW w:w="993" w:type="dxa"/>
            <w:vAlign w:val="center"/>
          </w:tcPr>
          <w:p w14:paraId="2B9D95D4" w14:textId="77777777" w:rsidR="00930D42" w:rsidRPr="009E233E" w:rsidRDefault="00930D42" w:rsidP="00E47AD1">
            <w:pPr>
              <w:jc w:val="center"/>
              <w:rPr>
                <w:sz w:val="20"/>
                <w:szCs w:val="18"/>
              </w:rPr>
            </w:pPr>
            <w:r>
              <w:rPr>
                <w:sz w:val="20"/>
                <w:szCs w:val="18"/>
              </w:rPr>
              <w:t>0.80</w:t>
            </w:r>
          </w:p>
        </w:tc>
        <w:tc>
          <w:tcPr>
            <w:tcW w:w="1669" w:type="dxa"/>
            <w:vAlign w:val="center"/>
          </w:tcPr>
          <w:p w14:paraId="5789A986" w14:textId="77777777" w:rsidR="00930D42" w:rsidRDefault="00930D42" w:rsidP="00E47AD1">
            <w:pPr>
              <w:jc w:val="center"/>
            </w:pPr>
            <w:r>
              <w:t>Yes</w:t>
            </w:r>
          </w:p>
        </w:tc>
        <w:tc>
          <w:tcPr>
            <w:tcW w:w="1670" w:type="dxa"/>
            <w:vAlign w:val="center"/>
          </w:tcPr>
          <w:p w14:paraId="57396CC5" w14:textId="77777777" w:rsidR="00930D42" w:rsidRDefault="00930D42" w:rsidP="00E47AD1">
            <w:pPr>
              <w:jc w:val="center"/>
            </w:pPr>
            <w:r>
              <w:t>Yes</w:t>
            </w:r>
          </w:p>
        </w:tc>
      </w:tr>
    </w:tbl>
    <w:p w14:paraId="3F6D6764" w14:textId="77777777" w:rsidR="00AB6F3B" w:rsidRDefault="00AB6F3B" w:rsidP="00D31F55">
      <w:pPr>
        <w:jc w:val="both"/>
        <w:rPr>
          <w:b/>
          <w:bCs/>
        </w:rPr>
      </w:pPr>
    </w:p>
    <w:p w14:paraId="43C9A432" w14:textId="2858F6B4" w:rsidR="00DA0C1B" w:rsidRDefault="00746263" w:rsidP="00D31F55">
      <w:pPr>
        <w:jc w:val="both"/>
      </w:pPr>
      <w:r>
        <w:t xml:space="preserve">The </w:t>
      </w:r>
      <w:r w:rsidR="00A92A79">
        <w:t xml:space="preserve">simulation </w:t>
      </w:r>
      <w:r w:rsidR="009C5BC4">
        <w:t xml:space="preserve">results </w:t>
      </w:r>
      <w:r w:rsidR="00A92A79">
        <w:t>shows</w:t>
      </w:r>
      <w:r w:rsidR="002A06C4">
        <w:t xml:space="preserve"> that bandwidth stitching can </w:t>
      </w:r>
      <w:r w:rsidR="00384AC9">
        <w:t xml:space="preserve">significantly </w:t>
      </w:r>
      <w:r w:rsidR="002A06C4">
        <w:t xml:space="preserve">improve the accuracy. </w:t>
      </w:r>
      <w:r w:rsidR="006177F1">
        <w:t xml:space="preserve">In case 1, with 1 single hop the accuracy is 2.47m. But in case </w:t>
      </w:r>
      <w:r w:rsidR="00995BD6">
        <w:t>3 with 5 hops, the accuracy is improved to 0.3 m which</w:t>
      </w:r>
      <w:r w:rsidR="003919C0">
        <w:t xml:space="preserve"> </w:t>
      </w:r>
      <w:r w:rsidR="0012074E">
        <w:t>fulfils both commercial and IIoT use case requirements.</w:t>
      </w:r>
      <w:r w:rsidR="003919C0">
        <w:t xml:space="preserve"> </w:t>
      </w:r>
      <w:r w:rsidR="00E928D0">
        <w:t>Hence,</w:t>
      </w:r>
      <w:r w:rsidR="00D93AD4">
        <w:t xml:space="preserve"> we should consider adopting bandwidth stitching</w:t>
      </w:r>
      <w:r w:rsidR="00D93AD4" w:rsidRPr="00D93AD4">
        <w:t xml:space="preserve"> </w:t>
      </w:r>
      <w:r w:rsidR="00D93AD4">
        <w:t>to achieve high accuracy positioning.</w:t>
      </w:r>
    </w:p>
    <w:p w14:paraId="182F2351" w14:textId="568C4BB8" w:rsidR="000F260A" w:rsidRDefault="00000790" w:rsidP="00F65656">
      <w:pPr>
        <w:pStyle w:val="Caption"/>
        <w:jc w:val="both"/>
      </w:pPr>
      <w:bookmarkStart w:id="12" w:name="_Toc118714155"/>
      <w:r>
        <w:t xml:space="preserve">Observation </w:t>
      </w:r>
      <w:fldSimple w:instr=" SEQ Observation \* ARABIC ">
        <w:r w:rsidR="00476E78">
          <w:rPr>
            <w:noProof/>
          </w:rPr>
          <w:t>6</w:t>
        </w:r>
      </w:fldSimple>
      <w:r w:rsidRPr="00B23860">
        <w:t xml:space="preserve">: </w:t>
      </w:r>
      <w:r w:rsidR="00350D1A">
        <w:t>Frequency hopping with b</w:t>
      </w:r>
      <w:r w:rsidRPr="00B23860">
        <w:t xml:space="preserve">andwidth stitching operation </w:t>
      </w:r>
      <w:r w:rsidR="00350D1A">
        <w:t>for</w:t>
      </w:r>
      <w:r w:rsidRPr="00B23860">
        <w:t xml:space="preserve"> RedCap </w:t>
      </w:r>
      <w:r w:rsidR="00350D1A">
        <w:t xml:space="preserve">UE </w:t>
      </w:r>
      <w:r w:rsidRPr="00B23860">
        <w:t>positioning can significantly improve the positioning accuracy. The accuracy is improved by 2 m and 1.5 m, with using 5 hops and 3 hops, respectively.</w:t>
      </w:r>
      <w:bookmarkEnd w:id="12"/>
    </w:p>
    <w:p w14:paraId="642CC4D2" w14:textId="6C03F9D0" w:rsidR="00790165" w:rsidRPr="00790165" w:rsidRDefault="00790165" w:rsidP="00F54221">
      <w:pPr>
        <w:pStyle w:val="Caption"/>
        <w:jc w:val="both"/>
      </w:pPr>
      <w:bookmarkStart w:id="13" w:name="_Toc118714156"/>
      <w:r>
        <w:t xml:space="preserve">Observation </w:t>
      </w:r>
      <w:fldSimple w:instr=" SEQ Observation \* ARABIC ">
        <w:r w:rsidR="00476E78">
          <w:rPr>
            <w:noProof/>
          </w:rPr>
          <w:t>7</w:t>
        </w:r>
      </w:fldSimple>
      <w:r w:rsidRPr="007C2B39">
        <w:rPr>
          <w:rFonts w:ascii="Times New Roman" w:eastAsia="SimSun" w:hAnsi="Times New Roman"/>
          <w:bCs/>
          <w:szCs w:val="20"/>
        </w:rPr>
        <w:t xml:space="preserve">: Simulation </w:t>
      </w:r>
      <w:r>
        <w:rPr>
          <w:rFonts w:ascii="Times New Roman" w:eastAsia="SimSun" w:hAnsi="Times New Roman"/>
          <w:bCs/>
          <w:szCs w:val="20"/>
        </w:rPr>
        <w:t xml:space="preserve">result </w:t>
      </w:r>
      <w:r w:rsidRPr="007C2B39">
        <w:rPr>
          <w:rFonts w:ascii="Times New Roman" w:eastAsia="SimSun" w:hAnsi="Times New Roman"/>
          <w:bCs/>
          <w:szCs w:val="20"/>
        </w:rPr>
        <w:t>shows that</w:t>
      </w:r>
      <w:r w:rsidR="004C3258">
        <w:rPr>
          <w:rFonts w:ascii="Times New Roman" w:eastAsia="SimSun" w:hAnsi="Times New Roman"/>
          <w:bCs/>
          <w:szCs w:val="20"/>
        </w:rPr>
        <w:t xml:space="preserve"> frequency hopping with </w:t>
      </w:r>
      <w:r w:rsidR="004C3258" w:rsidRPr="007C2B39">
        <w:rPr>
          <w:rFonts w:ascii="Times New Roman" w:eastAsia="SimSun" w:hAnsi="Times New Roman"/>
          <w:bCs/>
          <w:szCs w:val="20"/>
        </w:rPr>
        <w:t>bandwidth stitching</w:t>
      </w:r>
      <w:r w:rsidR="004C3258">
        <w:rPr>
          <w:rFonts w:ascii="Times New Roman" w:eastAsia="SimSun" w:hAnsi="Times New Roman"/>
          <w:bCs/>
          <w:szCs w:val="20"/>
        </w:rPr>
        <w:t xml:space="preserve"> for</w:t>
      </w:r>
      <w:r w:rsidRPr="007C2B39">
        <w:rPr>
          <w:rFonts w:ascii="Times New Roman" w:eastAsia="SimSun" w:hAnsi="Times New Roman"/>
          <w:bCs/>
          <w:szCs w:val="20"/>
        </w:rPr>
        <w:t xml:space="preserve"> RedCap </w:t>
      </w:r>
      <w:r w:rsidR="004C3258">
        <w:rPr>
          <w:rFonts w:ascii="Times New Roman" w:eastAsia="SimSun" w:hAnsi="Times New Roman"/>
          <w:bCs/>
          <w:szCs w:val="20"/>
        </w:rPr>
        <w:t xml:space="preserve">UE </w:t>
      </w:r>
      <w:r w:rsidRPr="007C2B39">
        <w:rPr>
          <w:rFonts w:ascii="Times New Roman" w:eastAsia="SimSun" w:hAnsi="Times New Roman"/>
          <w:bCs/>
          <w:szCs w:val="20"/>
        </w:rPr>
        <w:t>positioning can fulfils the requirement of IIoT use case</w:t>
      </w:r>
      <w:r>
        <w:rPr>
          <w:b w:val="0"/>
          <w:bCs/>
        </w:rPr>
        <w:t>.</w:t>
      </w:r>
      <w:bookmarkEnd w:id="13"/>
    </w:p>
    <w:p w14:paraId="45EFFF81" w14:textId="77777777" w:rsidR="00BB2346" w:rsidRPr="00F54221" w:rsidRDefault="00BB2346" w:rsidP="00F54221">
      <w:pPr>
        <w:jc w:val="both"/>
        <w:rPr>
          <w:lang w:val="en-US"/>
        </w:rPr>
      </w:pPr>
    </w:p>
    <w:p w14:paraId="298BDBA4" w14:textId="6B99D391" w:rsidR="00BB2346" w:rsidRDefault="00BB2346" w:rsidP="00F54221">
      <w:pPr>
        <w:pStyle w:val="Caption"/>
        <w:jc w:val="both"/>
        <w:rPr>
          <w:lang w:val="en-US"/>
        </w:rPr>
      </w:pPr>
      <w:bookmarkStart w:id="14" w:name="_Toc118714446"/>
      <w:r>
        <w:t xml:space="preserve">Proposal </w:t>
      </w:r>
      <w:fldSimple w:instr=" SEQ Proposal \* ARABIC ">
        <w:r>
          <w:rPr>
            <w:noProof/>
          </w:rPr>
          <w:t>2</w:t>
        </w:r>
      </w:fldSimple>
      <w:r w:rsidRPr="00685CC2">
        <w:t xml:space="preserve">: Support frequency hopping with bandwidth stitching operation in RedCap </w:t>
      </w:r>
      <w:r>
        <w:t xml:space="preserve">UE </w:t>
      </w:r>
      <w:r w:rsidRPr="00685CC2">
        <w:t>positioning to improve the positioning accuracy.</w:t>
      </w:r>
      <w:bookmarkEnd w:id="14"/>
    </w:p>
    <w:p w14:paraId="5B4611D3" w14:textId="3D463989" w:rsidR="00E471C9" w:rsidRDefault="00861965" w:rsidP="00C56D13">
      <w:pPr>
        <w:jc w:val="both"/>
      </w:pPr>
      <w:r>
        <w:rPr>
          <w:lang w:val="en-US"/>
        </w:rPr>
        <w:t xml:space="preserve">Figure 4 </w:t>
      </w:r>
      <w:r w:rsidR="004F3D8C">
        <w:rPr>
          <w:lang w:val="en-US"/>
        </w:rPr>
        <w:t>is the simulation results of the positioning accuracy using bandwidth stitching but with phase offset</w:t>
      </w:r>
      <w:r w:rsidR="00FD06D9">
        <w:rPr>
          <w:lang w:val="en-US"/>
        </w:rPr>
        <w:t xml:space="preserve">. As </w:t>
      </w:r>
      <w:r w:rsidR="00E079B3">
        <w:rPr>
          <w:lang w:val="en-US"/>
        </w:rPr>
        <w:t xml:space="preserve">mentioned in the simulation assumption, the phase offset is modelled as truncated random distribution with various margins. </w:t>
      </w:r>
      <w:r w:rsidR="00664255">
        <w:t>The phase offset between two adjacent bands is modelled as truncated random distribution with margin of 0.2</w:t>
      </w:r>
      <w:r w:rsidR="00664255">
        <w:rPr>
          <w:rFonts w:cs="Calibri"/>
        </w:rPr>
        <w:t xml:space="preserve">π </w:t>
      </w:r>
      <w:r w:rsidR="00664255">
        <w:t>(Case 7), 0.5</w:t>
      </w:r>
      <w:r w:rsidR="00664255">
        <w:rPr>
          <w:rFonts w:cs="Calibri"/>
        </w:rPr>
        <w:t xml:space="preserve">π </w:t>
      </w:r>
      <w:r w:rsidR="00664255">
        <w:t>(Case 8), 0.6</w:t>
      </w:r>
      <w:r w:rsidR="00664255">
        <w:rPr>
          <w:rFonts w:cs="Calibri"/>
        </w:rPr>
        <w:t xml:space="preserve">π </w:t>
      </w:r>
      <w:r w:rsidR="00664255">
        <w:t>(Case 9). In comparison, without PO (Case 6) and without bandwidth stitching (Case 1) are also shown here.</w:t>
      </w:r>
    </w:p>
    <w:p w14:paraId="70E3C994" w14:textId="77777777" w:rsidR="00B12C29" w:rsidRDefault="00B12C29" w:rsidP="00C56D13">
      <w:pPr>
        <w:jc w:val="both"/>
        <w:rPr>
          <w:lang w:val="en-US"/>
        </w:rPr>
      </w:pPr>
    </w:p>
    <w:p w14:paraId="271AE1C9" w14:textId="10815813" w:rsidR="00E471C9" w:rsidRDefault="00F57728" w:rsidP="00F57728">
      <w:pPr>
        <w:jc w:val="center"/>
        <w:rPr>
          <w:lang w:val="en-US"/>
        </w:rPr>
      </w:pPr>
      <w:r>
        <w:rPr>
          <w:noProof/>
        </w:rPr>
        <w:drawing>
          <wp:inline distT="0" distB="0" distL="0" distR="0" wp14:anchorId="4D1C8055" wp14:editId="2C185C4C">
            <wp:extent cx="5358384" cy="27797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8384" cy="2779776"/>
                    </a:xfrm>
                    <a:prstGeom prst="rect">
                      <a:avLst/>
                    </a:prstGeom>
                  </pic:spPr>
                </pic:pic>
              </a:graphicData>
            </a:graphic>
          </wp:inline>
        </w:drawing>
      </w:r>
    </w:p>
    <w:p w14:paraId="45E8898F" w14:textId="52C1F68D" w:rsidR="00E471C9" w:rsidRDefault="00F57728" w:rsidP="00F54221">
      <w:pPr>
        <w:pStyle w:val="Caption"/>
        <w:jc w:val="center"/>
      </w:pPr>
      <w:r>
        <w:t xml:space="preserve">Figure </w:t>
      </w:r>
      <w:fldSimple w:instr=" SEQ Figure \* ARABIC ">
        <w:r>
          <w:rPr>
            <w:noProof/>
          </w:rPr>
          <w:t>4</w:t>
        </w:r>
      </w:fldSimple>
      <w:r>
        <w:t xml:space="preserve">. Simulation of </w:t>
      </w:r>
      <w:r w:rsidR="003026EA">
        <w:t xml:space="preserve">bandwidth stitching with phase offset (PO). </w:t>
      </w:r>
    </w:p>
    <w:p w14:paraId="4E764120" w14:textId="77777777" w:rsidR="000E3AFD" w:rsidRDefault="000E3AFD" w:rsidP="00BD774E">
      <w:pPr>
        <w:pStyle w:val="Caption"/>
        <w:jc w:val="center"/>
        <w:rPr>
          <w:rFonts w:ascii="Times New Roman" w:eastAsia="SimSun" w:hAnsi="Times New Roman"/>
          <w:bCs/>
        </w:rPr>
      </w:pPr>
    </w:p>
    <w:p w14:paraId="52CA99BE" w14:textId="77777777" w:rsidR="000E3AFD" w:rsidRDefault="000E3AFD" w:rsidP="00BD774E">
      <w:pPr>
        <w:pStyle w:val="Caption"/>
        <w:jc w:val="center"/>
        <w:rPr>
          <w:rFonts w:ascii="Times New Roman" w:eastAsia="SimSun" w:hAnsi="Times New Roman"/>
          <w:bCs/>
        </w:rPr>
      </w:pPr>
    </w:p>
    <w:p w14:paraId="77530956" w14:textId="2EDF97AD" w:rsidR="00BD774E" w:rsidRPr="00A77282" w:rsidRDefault="00BD774E" w:rsidP="00BD774E">
      <w:pPr>
        <w:pStyle w:val="Caption"/>
        <w:jc w:val="center"/>
        <w:rPr>
          <w:rFonts w:ascii="Times New Roman" w:eastAsia="SimSun" w:hAnsi="Times New Roman"/>
          <w:b w:val="0"/>
        </w:rPr>
      </w:pPr>
      <w:r w:rsidRPr="00A77282">
        <w:rPr>
          <w:rFonts w:ascii="Times New Roman" w:eastAsia="SimSun" w:hAnsi="Times New Roman"/>
          <w:bCs/>
        </w:rPr>
        <w:t xml:space="preserve">Table </w:t>
      </w:r>
      <w:r>
        <w:rPr>
          <w:rFonts w:ascii="Times New Roman" w:eastAsia="SimSun" w:hAnsi="Times New Roman"/>
          <w:bCs/>
        </w:rPr>
        <w:t>B-3</w:t>
      </w:r>
      <w:r w:rsidRPr="00A77282">
        <w:rPr>
          <w:rFonts w:ascii="Times New Roman" w:eastAsia="SimSun" w:hAnsi="Times New Roman"/>
          <w:bCs/>
        </w:rPr>
        <w:t>:</w:t>
      </w:r>
      <w:r w:rsidRPr="00A77282">
        <w:rPr>
          <w:rFonts w:ascii="Times New Roman" w:eastAsia="SimSun" w:hAnsi="Times New Roman"/>
          <w:b w:val="0"/>
        </w:rPr>
        <w:t xml:space="preserve"> Horizontal error given by </w:t>
      </w:r>
      <w:r>
        <w:rPr>
          <w:rFonts w:ascii="Times New Roman" w:eastAsia="SimSun" w:hAnsi="Times New Roman"/>
          <w:b w:val="0"/>
        </w:rPr>
        <w:t>legacy UE</w:t>
      </w:r>
      <w:r w:rsidRPr="00A77282">
        <w:rPr>
          <w:rFonts w:ascii="Times New Roman" w:eastAsia="SimSun" w:hAnsi="Times New Roman"/>
          <w:b w:val="0"/>
        </w:rPr>
        <w:t xml:space="preserve"> and RedCap</w:t>
      </w:r>
      <w:r>
        <w:rPr>
          <w:rFonts w:ascii="Times New Roman" w:eastAsia="SimSun" w:hAnsi="Times New Roman"/>
          <w:b w:val="0"/>
        </w:rPr>
        <w:t xml:space="preserve"> UE using DL-TDOA</w:t>
      </w:r>
      <w:r w:rsidRPr="00A77282">
        <w:rPr>
          <w:rFonts w:ascii="Times New Roman" w:eastAsia="SimSun" w:hAnsi="Times New Roman"/>
          <w:b w:val="0"/>
        </w:rPr>
        <w:t xml:space="preserve"> positioning</w:t>
      </w:r>
    </w:p>
    <w:tbl>
      <w:tblPr>
        <w:tblStyle w:val="TableGrid"/>
        <w:tblW w:w="0" w:type="auto"/>
        <w:tblLook w:val="04A0" w:firstRow="1" w:lastRow="0" w:firstColumn="1" w:lastColumn="0" w:noHBand="0" w:noVBand="1"/>
      </w:tblPr>
      <w:tblGrid>
        <w:gridCol w:w="2547"/>
        <w:gridCol w:w="992"/>
        <w:gridCol w:w="992"/>
        <w:gridCol w:w="992"/>
        <w:gridCol w:w="993"/>
        <w:gridCol w:w="1669"/>
        <w:gridCol w:w="1670"/>
      </w:tblGrid>
      <w:tr w:rsidR="00BD774E" w14:paraId="0D4F95B2" w14:textId="77777777" w:rsidTr="00F65656">
        <w:tc>
          <w:tcPr>
            <w:tcW w:w="2547" w:type="dxa"/>
            <w:vAlign w:val="center"/>
          </w:tcPr>
          <w:p w14:paraId="479A132A" w14:textId="77777777" w:rsidR="00BD774E" w:rsidRPr="009E233E" w:rsidRDefault="00BD774E" w:rsidP="00F65656">
            <w:pPr>
              <w:jc w:val="center"/>
              <w:rPr>
                <w:sz w:val="20"/>
                <w:szCs w:val="18"/>
              </w:rPr>
            </w:pPr>
            <w:r w:rsidRPr="009E233E">
              <w:rPr>
                <w:sz w:val="20"/>
                <w:szCs w:val="18"/>
              </w:rPr>
              <w:t>Test case assumptions</w:t>
            </w:r>
          </w:p>
        </w:tc>
        <w:tc>
          <w:tcPr>
            <w:tcW w:w="992" w:type="dxa"/>
            <w:vAlign w:val="center"/>
          </w:tcPr>
          <w:p w14:paraId="7CDE13E3" w14:textId="77777777" w:rsidR="00BD774E" w:rsidRPr="009E233E" w:rsidRDefault="00BD774E" w:rsidP="00F65656">
            <w:pPr>
              <w:jc w:val="center"/>
              <w:rPr>
                <w:sz w:val="20"/>
                <w:szCs w:val="18"/>
              </w:rPr>
            </w:pPr>
            <w:r w:rsidRPr="009E233E">
              <w:rPr>
                <w:sz w:val="20"/>
                <w:szCs w:val="18"/>
              </w:rPr>
              <w:t>Error 50%</w:t>
            </w:r>
          </w:p>
        </w:tc>
        <w:tc>
          <w:tcPr>
            <w:tcW w:w="992" w:type="dxa"/>
            <w:vAlign w:val="center"/>
          </w:tcPr>
          <w:p w14:paraId="6EADDF4D" w14:textId="77777777" w:rsidR="00BD774E" w:rsidRPr="009E233E" w:rsidRDefault="00BD774E" w:rsidP="00F65656">
            <w:pPr>
              <w:jc w:val="center"/>
              <w:rPr>
                <w:sz w:val="20"/>
                <w:szCs w:val="18"/>
              </w:rPr>
            </w:pPr>
            <w:r w:rsidRPr="009E233E">
              <w:rPr>
                <w:sz w:val="20"/>
                <w:szCs w:val="18"/>
              </w:rPr>
              <w:t>Error 67%</w:t>
            </w:r>
          </w:p>
        </w:tc>
        <w:tc>
          <w:tcPr>
            <w:tcW w:w="992" w:type="dxa"/>
            <w:vAlign w:val="center"/>
          </w:tcPr>
          <w:p w14:paraId="1F5C8649" w14:textId="77777777" w:rsidR="00BD774E" w:rsidRPr="009E233E" w:rsidRDefault="00BD774E" w:rsidP="00F65656">
            <w:pPr>
              <w:jc w:val="center"/>
              <w:rPr>
                <w:sz w:val="20"/>
                <w:szCs w:val="18"/>
              </w:rPr>
            </w:pPr>
            <w:r w:rsidRPr="009E233E">
              <w:rPr>
                <w:sz w:val="20"/>
                <w:szCs w:val="18"/>
              </w:rPr>
              <w:t>Error 80%</w:t>
            </w:r>
          </w:p>
        </w:tc>
        <w:tc>
          <w:tcPr>
            <w:tcW w:w="993" w:type="dxa"/>
            <w:vAlign w:val="center"/>
          </w:tcPr>
          <w:p w14:paraId="3B9854FE" w14:textId="77777777" w:rsidR="00BD774E" w:rsidRPr="009E233E" w:rsidRDefault="00BD774E" w:rsidP="00F65656">
            <w:pPr>
              <w:jc w:val="center"/>
              <w:rPr>
                <w:sz w:val="20"/>
                <w:szCs w:val="18"/>
              </w:rPr>
            </w:pPr>
            <w:r w:rsidRPr="009E233E">
              <w:rPr>
                <w:sz w:val="20"/>
                <w:szCs w:val="18"/>
              </w:rPr>
              <w:t>Error 90%</w:t>
            </w:r>
          </w:p>
        </w:tc>
        <w:tc>
          <w:tcPr>
            <w:tcW w:w="1669" w:type="dxa"/>
            <w:vAlign w:val="center"/>
          </w:tcPr>
          <w:p w14:paraId="5E017022" w14:textId="77777777" w:rsidR="00BD774E" w:rsidRPr="009E233E" w:rsidRDefault="00BD774E" w:rsidP="00F65656">
            <w:pPr>
              <w:jc w:val="center"/>
              <w:rPr>
                <w:sz w:val="20"/>
                <w:szCs w:val="18"/>
              </w:rPr>
            </w:pPr>
            <w:r w:rsidRPr="009E233E">
              <w:rPr>
                <w:sz w:val="20"/>
                <w:szCs w:val="18"/>
              </w:rPr>
              <w:t>Whether meet the requirement of commercial use cases</w:t>
            </w:r>
            <w:r>
              <w:rPr>
                <w:sz w:val="20"/>
                <w:szCs w:val="18"/>
              </w:rPr>
              <w:t>(&lt;3m)</w:t>
            </w:r>
          </w:p>
        </w:tc>
        <w:tc>
          <w:tcPr>
            <w:tcW w:w="1670" w:type="dxa"/>
            <w:vAlign w:val="center"/>
          </w:tcPr>
          <w:p w14:paraId="7837BCB6" w14:textId="77777777" w:rsidR="00BD774E" w:rsidRPr="009E233E" w:rsidRDefault="00BD774E" w:rsidP="00F65656">
            <w:pPr>
              <w:jc w:val="center"/>
              <w:rPr>
                <w:sz w:val="20"/>
                <w:szCs w:val="18"/>
              </w:rPr>
            </w:pPr>
            <w:r w:rsidRPr="009E233E">
              <w:rPr>
                <w:sz w:val="20"/>
                <w:szCs w:val="18"/>
              </w:rPr>
              <w:t>Whether meet the requirement of IIoT use cases</w:t>
            </w:r>
            <w:r>
              <w:rPr>
                <w:sz w:val="20"/>
                <w:szCs w:val="18"/>
              </w:rPr>
              <w:t>(&lt;1m)</w:t>
            </w:r>
          </w:p>
        </w:tc>
      </w:tr>
      <w:tr w:rsidR="00BD774E" w14:paraId="05615EE7" w14:textId="77777777" w:rsidTr="00F65656">
        <w:tc>
          <w:tcPr>
            <w:tcW w:w="2547" w:type="dxa"/>
            <w:vAlign w:val="center"/>
          </w:tcPr>
          <w:p w14:paraId="412E7FA4" w14:textId="0332040C" w:rsidR="00BD774E" w:rsidRPr="009E233E" w:rsidRDefault="00BD774E" w:rsidP="00F65656">
            <w:pPr>
              <w:rPr>
                <w:sz w:val="20"/>
                <w:szCs w:val="18"/>
              </w:rPr>
            </w:pPr>
            <w:r w:rsidRPr="009E233E">
              <w:rPr>
                <w:sz w:val="20"/>
                <w:szCs w:val="18"/>
              </w:rPr>
              <w:t xml:space="preserve">Case </w:t>
            </w:r>
            <w:r>
              <w:rPr>
                <w:sz w:val="20"/>
                <w:szCs w:val="18"/>
              </w:rPr>
              <w:t>7</w:t>
            </w:r>
            <w:r w:rsidRPr="009E233E">
              <w:rPr>
                <w:sz w:val="20"/>
                <w:szCs w:val="18"/>
              </w:rPr>
              <w:t>, InF-SH, FR1, DL-TDOA</w:t>
            </w:r>
            <w:r>
              <w:rPr>
                <w:sz w:val="20"/>
                <w:szCs w:val="18"/>
              </w:rPr>
              <w:t xml:space="preserve">, </w:t>
            </w:r>
            <w:r w:rsidR="00DD59EA">
              <w:rPr>
                <w:sz w:val="20"/>
                <w:szCs w:val="18"/>
              </w:rPr>
              <w:t xml:space="preserve">band stitching 3 X 20 MHz with random PO, </w:t>
            </w:r>
            <m:oMath>
              <m:r>
                <w:rPr>
                  <w:rStyle w:val="TALCar"/>
                  <w:rFonts w:ascii="Cambria Math" w:eastAsia="SimSun" w:hAnsi="Cambria Math"/>
                  <w:sz w:val="16"/>
                  <w:szCs w:val="16"/>
                  <w:lang w:val="en-US" w:eastAsia="zh-CN"/>
                </w:rPr>
                <m:t>PO∈(-0.2π, 0.2π]</m:t>
              </m:r>
            </m:oMath>
          </w:p>
        </w:tc>
        <w:tc>
          <w:tcPr>
            <w:tcW w:w="992" w:type="dxa"/>
            <w:vAlign w:val="center"/>
          </w:tcPr>
          <w:p w14:paraId="2FE39656" w14:textId="42855858" w:rsidR="00BD774E" w:rsidRPr="009E233E" w:rsidRDefault="00BD774E" w:rsidP="00F65656">
            <w:pPr>
              <w:jc w:val="center"/>
              <w:rPr>
                <w:sz w:val="20"/>
                <w:szCs w:val="18"/>
              </w:rPr>
            </w:pPr>
            <w:r w:rsidRPr="009E233E">
              <w:rPr>
                <w:sz w:val="20"/>
                <w:szCs w:val="18"/>
              </w:rPr>
              <w:t>0.</w:t>
            </w:r>
            <w:r w:rsidR="00CF4802">
              <w:rPr>
                <w:sz w:val="20"/>
                <w:szCs w:val="18"/>
              </w:rPr>
              <w:t>45</w:t>
            </w:r>
          </w:p>
        </w:tc>
        <w:tc>
          <w:tcPr>
            <w:tcW w:w="992" w:type="dxa"/>
            <w:vAlign w:val="center"/>
          </w:tcPr>
          <w:p w14:paraId="490B4053" w14:textId="4345B627" w:rsidR="00BD774E" w:rsidRPr="009E233E" w:rsidRDefault="00BD774E" w:rsidP="00F65656">
            <w:pPr>
              <w:jc w:val="center"/>
              <w:rPr>
                <w:sz w:val="20"/>
                <w:szCs w:val="18"/>
              </w:rPr>
            </w:pPr>
            <w:r w:rsidRPr="009E233E">
              <w:rPr>
                <w:sz w:val="20"/>
                <w:szCs w:val="18"/>
              </w:rPr>
              <w:t>0.</w:t>
            </w:r>
            <w:r w:rsidR="00CF4802">
              <w:rPr>
                <w:sz w:val="20"/>
                <w:szCs w:val="18"/>
              </w:rPr>
              <w:t>66</w:t>
            </w:r>
          </w:p>
        </w:tc>
        <w:tc>
          <w:tcPr>
            <w:tcW w:w="992" w:type="dxa"/>
            <w:vAlign w:val="center"/>
          </w:tcPr>
          <w:p w14:paraId="4FAF9D3F" w14:textId="056CFFDA" w:rsidR="00BD774E" w:rsidRPr="009E233E" w:rsidRDefault="007A05D7" w:rsidP="00F65656">
            <w:pPr>
              <w:jc w:val="center"/>
              <w:rPr>
                <w:sz w:val="20"/>
                <w:szCs w:val="18"/>
              </w:rPr>
            </w:pPr>
            <w:r>
              <w:rPr>
                <w:sz w:val="20"/>
                <w:szCs w:val="18"/>
              </w:rPr>
              <w:t>0.88</w:t>
            </w:r>
          </w:p>
        </w:tc>
        <w:tc>
          <w:tcPr>
            <w:tcW w:w="993" w:type="dxa"/>
            <w:vAlign w:val="center"/>
          </w:tcPr>
          <w:p w14:paraId="1F3065B6" w14:textId="788B0143" w:rsidR="00BD774E" w:rsidRPr="009E233E" w:rsidRDefault="007A05D7" w:rsidP="00F65656">
            <w:pPr>
              <w:jc w:val="center"/>
              <w:rPr>
                <w:sz w:val="20"/>
                <w:szCs w:val="18"/>
              </w:rPr>
            </w:pPr>
            <w:r>
              <w:rPr>
                <w:sz w:val="20"/>
                <w:szCs w:val="18"/>
              </w:rPr>
              <w:t>1.27</w:t>
            </w:r>
          </w:p>
        </w:tc>
        <w:tc>
          <w:tcPr>
            <w:tcW w:w="1669" w:type="dxa"/>
            <w:vAlign w:val="center"/>
          </w:tcPr>
          <w:p w14:paraId="1EBAB935" w14:textId="77777777" w:rsidR="00BD774E" w:rsidRPr="00E3172B" w:rsidRDefault="00BD774E" w:rsidP="00F65656">
            <w:pPr>
              <w:jc w:val="center"/>
            </w:pPr>
            <w:r>
              <w:t>Yes</w:t>
            </w:r>
          </w:p>
        </w:tc>
        <w:tc>
          <w:tcPr>
            <w:tcW w:w="1670" w:type="dxa"/>
            <w:vAlign w:val="center"/>
          </w:tcPr>
          <w:p w14:paraId="7C5FE1AB" w14:textId="69D9E50C" w:rsidR="00BD774E" w:rsidRPr="00E3172B" w:rsidRDefault="00CF4802" w:rsidP="00F65656">
            <w:pPr>
              <w:jc w:val="center"/>
            </w:pPr>
            <w:r>
              <w:t>No</w:t>
            </w:r>
          </w:p>
        </w:tc>
      </w:tr>
      <w:tr w:rsidR="00BD774E" w14:paraId="757E5760" w14:textId="77777777" w:rsidTr="00F65656">
        <w:tc>
          <w:tcPr>
            <w:tcW w:w="2547" w:type="dxa"/>
            <w:vAlign w:val="center"/>
          </w:tcPr>
          <w:p w14:paraId="0382681D" w14:textId="2A30F601" w:rsidR="00BD774E" w:rsidRPr="009E233E" w:rsidRDefault="00DD59EA" w:rsidP="00F65656">
            <w:pPr>
              <w:rPr>
                <w:sz w:val="20"/>
                <w:szCs w:val="18"/>
              </w:rPr>
            </w:pPr>
            <w:r w:rsidRPr="009E233E">
              <w:rPr>
                <w:sz w:val="20"/>
                <w:szCs w:val="18"/>
              </w:rPr>
              <w:t xml:space="preserve">Case </w:t>
            </w:r>
            <w:r>
              <w:rPr>
                <w:sz w:val="20"/>
                <w:szCs w:val="18"/>
              </w:rPr>
              <w:t>8</w:t>
            </w:r>
            <w:r w:rsidRPr="009E233E">
              <w:rPr>
                <w:sz w:val="20"/>
                <w:szCs w:val="18"/>
              </w:rPr>
              <w:t>, InF-SH, FR1, DL-TDOA</w:t>
            </w:r>
            <w:r>
              <w:rPr>
                <w:sz w:val="20"/>
                <w:szCs w:val="18"/>
              </w:rPr>
              <w:t xml:space="preserve">, band stitching 3 X 20 MHz with random PO, </w:t>
            </w:r>
            <m:oMath>
              <m:r>
                <w:rPr>
                  <w:rStyle w:val="TALCar"/>
                  <w:rFonts w:ascii="Cambria Math" w:eastAsia="SimSun" w:hAnsi="Cambria Math"/>
                  <w:sz w:val="16"/>
                  <w:szCs w:val="16"/>
                  <w:lang w:val="en-US" w:eastAsia="zh-CN"/>
                </w:rPr>
                <m:t>PO∈(-0.5π, 0.5π]</m:t>
              </m:r>
            </m:oMath>
          </w:p>
        </w:tc>
        <w:tc>
          <w:tcPr>
            <w:tcW w:w="992" w:type="dxa"/>
            <w:vAlign w:val="center"/>
          </w:tcPr>
          <w:p w14:paraId="3CE0C9BF" w14:textId="768B8165" w:rsidR="00BD774E" w:rsidRPr="009E233E" w:rsidRDefault="009302D5" w:rsidP="00F65656">
            <w:pPr>
              <w:jc w:val="center"/>
              <w:rPr>
                <w:sz w:val="20"/>
                <w:szCs w:val="18"/>
              </w:rPr>
            </w:pPr>
            <w:r>
              <w:rPr>
                <w:sz w:val="20"/>
                <w:szCs w:val="18"/>
              </w:rPr>
              <w:t>1.26</w:t>
            </w:r>
          </w:p>
        </w:tc>
        <w:tc>
          <w:tcPr>
            <w:tcW w:w="992" w:type="dxa"/>
            <w:vAlign w:val="center"/>
          </w:tcPr>
          <w:p w14:paraId="16A87A7B" w14:textId="2E9D9D53" w:rsidR="00BD774E" w:rsidRPr="009E233E" w:rsidRDefault="009302D5" w:rsidP="00F65656">
            <w:pPr>
              <w:jc w:val="center"/>
              <w:rPr>
                <w:sz w:val="20"/>
                <w:szCs w:val="18"/>
              </w:rPr>
            </w:pPr>
            <w:r>
              <w:rPr>
                <w:sz w:val="20"/>
                <w:szCs w:val="18"/>
              </w:rPr>
              <w:t>1.84</w:t>
            </w:r>
          </w:p>
        </w:tc>
        <w:tc>
          <w:tcPr>
            <w:tcW w:w="992" w:type="dxa"/>
            <w:vAlign w:val="center"/>
          </w:tcPr>
          <w:p w14:paraId="586F8F35" w14:textId="5EC214AD" w:rsidR="00BD774E" w:rsidRPr="009E233E" w:rsidRDefault="00FF6C25" w:rsidP="00F65656">
            <w:pPr>
              <w:jc w:val="center"/>
              <w:rPr>
                <w:sz w:val="20"/>
                <w:szCs w:val="18"/>
              </w:rPr>
            </w:pPr>
            <w:r>
              <w:rPr>
                <w:sz w:val="20"/>
                <w:szCs w:val="18"/>
              </w:rPr>
              <w:t>2.67</w:t>
            </w:r>
          </w:p>
        </w:tc>
        <w:tc>
          <w:tcPr>
            <w:tcW w:w="993" w:type="dxa"/>
            <w:vAlign w:val="center"/>
          </w:tcPr>
          <w:p w14:paraId="4AD5CBE1" w14:textId="416FC509" w:rsidR="00BD774E" w:rsidRPr="009E233E" w:rsidRDefault="00FF6C25" w:rsidP="00F65656">
            <w:pPr>
              <w:jc w:val="center"/>
              <w:rPr>
                <w:sz w:val="20"/>
                <w:szCs w:val="18"/>
              </w:rPr>
            </w:pPr>
            <w:r>
              <w:rPr>
                <w:sz w:val="20"/>
                <w:szCs w:val="18"/>
              </w:rPr>
              <w:t>3.71</w:t>
            </w:r>
          </w:p>
        </w:tc>
        <w:tc>
          <w:tcPr>
            <w:tcW w:w="1669" w:type="dxa"/>
            <w:vAlign w:val="center"/>
          </w:tcPr>
          <w:p w14:paraId="06FB5899" w14:textId="761C5B3B" w:rsidR="00BD774E" w:rsidRPr="00E3172B" w:rsidRDefault="00C4516B" w:rsidP="00F65656">
            <w:pPr>
              <w:jc w:val="center"/>
            </w:pPr>
            <w:r>
              <w:t>No</w:t>
            </w:r>
          </w:p>
        </w:tc>
        <w:tc>
          <w:tcPr>
            <w:tcW w:w="1670" w:type="dxa"/>
            <w:vAlign w:val="center"/>
          </w:tcPr>
          <w:p w14:paraId="7382A199" w14:textId="38E4E8BC" w:rsidR="00BD774E" w:rsidRPr="00E3172B" w:rsidRDefault="00C4516B" w:rsidP="00F65656">
            <w:pPr>
              <w:jc w:val="center"/>
            </w:pPr>
            <w:r>
              <w:t>No</w:t>
            </w:r>
          </w:p>
        </w:tc>
      </w:tr>
      <w:tr w:rsidR="00BD774E" w14:paraId="592CC64A" w14:textId="77777777" w:rsidTr="00F65656">
        <w:tc>
          <w:tcPr>
            <w:tcW w:w="2547" w:type="dxa"/>
            <w:vAlign w:val="center"/>
          </w:tcPr>
          <w:p w14:paraId="0AEAF431" w14:textId="52379083" w:rsidR="00BD774E" w:rsidRPr="009E233E" w:rsidRDefault="00DD59EA" w:rsidP="00F65656">
            <w:pPr>
              <w:rPr>
                <w:sz w:val="20"/>
                <w:szCs w:val="18"/>
              </w:rPr>
            </w:pPr>
            <w:r w:rsidRPr="009E233E">
              <w:rPr>
                <w:sz w:val="20"/>
                <w:szCs w:val="18"/>
              </w:rPr>
              <w:t xml:space="preserve">Case </w:t>
            </w:r>
            <w:r>
              <w:rPr>
                <w:sz w:val="20"/>
                <w:szCs w:val="18"/>
              </w:rPr>
              <w:t>9</w:t>
            </w:r>
            <w:r w:rsidRPr="009E233E">
              <w:rPr>
                <w:sz w:val="20"/>
                <w:szCs w:val="18"/>
              </w:rPr>
              <w:t>, InF-SH, FR1, DL-TDOA</w:t>
            </w:r>
            <w:r>
              <w:rPr>
                <w:sz w:val="20"/>
                <w:szCs w:val="18"/>
              </w:rPr>
              <w:t xml:space="preserve">, band stitching 3 X 20 MHz with random PO, </w:t>
            </w:r>
            <m:oMath>
              <m:r>
                <w:rPr>
                  <w:rStyle w:val="TALCar"/>
                  <w:rFonts w:ascii="Cambria Math" w:eastAsia="SimSun" w:hAnsi="Cambria Math"/>
                  <w:sz w:val="16"/>
                  <w:szCs w:val="16"/>
                  <w:lang w:val="en-US" w:eastAsia="zh-CN"/>
                </w:rPr>
                <m:t>PO∈(-1π, 1π]</m:t>
              </m:r>
            </m:oMath>
          </w:p>
        </w:tc>
        <w:tc>
          <w:tcPr>
            <w:tcW w:w="992" w:type="dxa"/>
            <w:vAlign w:val="center"/>
          </w:tcPr>
          <w:p w14:paraId="72A6A815" w14:textId="652EE5BC" w:rsidR="00BD774E" w:rsidRPr="009E233E" w:rsidRDefault="0041268F" w:rsidP="00F65656">
            <w:pPr>
              <w:jc w:val="center"/>
              <w:rPr>
                <w:sz w:val="20"/>
                <w:szCs w:val="18"/>
              </w:rPr>
            </w:pPr>
            <w:r>
              <w:rPr>
                <w:sz w:val="20"/>
                <w:szCs w:val="18"/>
              </w:rPr>
              <w:t>1.59</w:t>
            </w:r>
          </w:p>
        </w:tc>
        <w:tc>
          <w:tcPr>
            <w:tcW w:w="992" w:type="dxa"/>
            <w:vAlign w:val="center"/>
          </w:tcPr>
          <w:p w14:paraId="7E8B14E0" w14:textId="594DE3A5" w:rsidR="00BD774E" w:rsidRPr="009E233E" w:rsidRDefault="0041268F" w:rsidP="00F65656">
            <w:pPr>
              <w:jc w:val="center"/>
              <w:rPr>
                <w:sz w:val="20"/>
                <w:szCs w:val="18"/>
              </w:rPr>
            </w:pPr>
            <w:r>
              <w:rPr>
                <w:sz w:val="20"/>
                <w:szCs w:val="18"/>
              </w:rPr>
              <w:t>2.32</w:t>
            </w:r>
          </w:p>
        </w:tc>
        <w:tc>
          <w:tcPr>
            <w:tcW w:w="992" w:type="dxa"/>
            <w:vAlign w:val="center"/>
          </w:tcPr>
          <w:p w14:paraId="38ACE144" w14:textId="33854941" w:rsidR="00BD774E" w:rsidRPr="009E233E" w:rsidRDefault="0041268F" w:rsidP="00F65656">
            <w:pPr>
              <w:jc w:val="center"/>
              <w:rPr>
                <w:sz w:val="20"/>
                <w:szCs w:val="18"/>
              </w:rPr>
            </w:pPr>
            <w:r>
              <w:rPr>
                <w:sz w:val="20"/>
                <w:szCs w:val="18"/>
              </w:rPr>
              <w:t>3.02</w:t>
            </w:r>
          </w:p>
        </w:tc>
        <w:tc>
          <w:tcPr>
            <w:tcW w:w="993" w:type="dxa"/>
            <w:vAlign w:val="center"/>
          </w:tcPr>
          <w:p w14:paraId="5B4ACC56" w14:textId="655E9D70" w:rsidR="00BD774E" w:rsidRPr="009E233E" w:rsidRDefault="006C516F" w:rsidP="00F65656">
            <w:pPr>
              <w:jc w:val="center"/>
              <w:rPr>
                <w:sz w:val="20"/>
                <w:szCs w:val="18"/>
              </w:rPr>
            </w:pPr>
            <w:r>
              <w:rPr>
                <w:sz w:val="20"/>
                <w:szCs w:val="18"/>
              </w:rPr>
              <w:t>3.88</w:t>
            </w:r>
          </w:p>
        </w:tc>
        <w:tc>
          <w:tcPr>
            <w:tcW w:w="1669" w:type="dxa"/>
            <w:vAlign w:val="center"/>
          </w:tcPr>
          <w:p w14:paraId="5F8DE8E4" w14:textId="40C14957" w:rsidR="00BD774E" w:rsidRDefault="00C4516B" w:rsidP="00F65656">
            <w:pPr>
              <w:jc w:val="center"/>
            </w:pPr>
            <w:r>
              <w:t>No</w:t>
            </w:r>
          </w:p>
        </w:tc>
        <w:tc>
          <w:tcPr>
            <w:tcW w:w="1670" w:type="dxa"/>
            <w:vAlign w:val="center"/>
          </w:tcPr>
          <w:p w14:paraId="622C5103" w14:textId="52276EAA" w:rsidR="00BD774E" w:rsidRDefault="00C4516B" w:rsidP="00F65656">
            <w:pPr>
              <w:jc w:val="center"/>
            </w:pPr>
            <w:r>
              <w:t>No</w:t>
            </w:r>
          </w:p>
        </w:tc>
      </w:tr>
    </w:tbl>
    <w:p w14:paraId="14626DCF" w14:textId="77777777" w:rsidR="00BD774E" w:rsidRPr="00BD774E" w:rsidRDefault="00BD774E" w:rsidP="00BD774E"/>
    <w:p w14:paraId="2B3117D2" w14:textId="56C40D4E" w:rsidR="00D030DB" w:rsidRDefault="00D030DB" w:rsidP="00C56D13">
      <w:pPr>
        <w:jc w:val="both"/>
        <w:rPr>
          <w:rFonts w:cs="Calibri"/>
        </w:rPr>
      </w:pPr>
      <w:r>
        <w:rPr>
          <w:lang w:val="en-US"/>
        </w:rPr>
        <w:t xml:space="preserve">From this </w:t>
      </w:r>
      <w:r w:rsidR="00A45FB2">
        <w:rPr>
          <w:lang w:val="en-US"/>
        </w:rPr>
        <w:t>evaluation</w:t>
      </w:r>
      <w:r>
        <w:rPr>
          <w:lang w:val="en-US"/>
        </w:rPr>
        <w:t xml:space="preserve">, one can observe that </w:t>
      </w:r>
      <w:r w:rsidR="00855992">
        <w:rPr>
          <w:lang w:val="en-US"/>
        </w:rPr>
        <w:t xml:space="preserve">the phase offset </w:t>
      </w:r>
      <w:r w:rsidR="004E3EEA">
        <w:rPr>
          <w:lang w:val="en-US"/>
        </w:rPr>
        <w:t xml:space="preserve">could </w:t>
      </w:r>
      <w:r w:rsidR="00855992">
        <w:rPr>
          <w:lang w:val="en-US"/>
        </w:rPr>
        <w:t xml:space="preserve">degrade the performance gain brought by the bandwidth stitching. </w:t>
      </w:r>
      <w:r w:rsidR="00D60FD0">
        <w:rPr>
          <w:lang w:val="en-US"/>
        </w:rPr>
        <w:t>When using PO with margin 0.2</w:t>
      </w:r>
      <w:r w:rsidR="00D60FD0" w:rsidRPr="00D60FD0">
        <w:rPr>
          <w:rFonts w:cs="Calibri"/>
        </w:rPr>
        <w:t xml:space="preserve"> </w:t>
      </w:r>
      <w:r w:rsidR="00D60FD0">
        <w:rPr>
          <w:rFonts w:cs="Calibri"/>
        </w:rPr>
        <w:t xml:space="preserve">π (Case 7), </w:t>
      </w:r>
      <w:r w:rsidR="00357D01">
        <w:rPr>
          <w:rFonts w:cs="Calibri"/>
        </w:rPr>
        <w:t xml:space="preserve">bandwidth stitching can still maintain a small performance gain </w:t>
      </w:r>
      <w:r w:rsidR="00B44BA6">
        <w:rPr>
          <w:rFonts w:cs="Calibri"/>
        </w:rPr>
        <w:t xml:space="preserve">comparing to Case 1. </w:t>
      </w:r>
      <w:r w:rsidR="0064418A">
        <w:rPr>
          <w:rFonts w:cs="Calibri"/>
        </w:rPr>
        <w:t>But</w:t>
      </w:r>
      <w:r w:rsidR="00B44BA6">
        <w:rPr>
          <w:rFonts w:cs="Calibri"/>
        </w:rPr>
        <w:t xml:space="preserve"> </w:t>
      </w:r>
      <w:r w:rsidR="00463A65">
        <w:rPr>
          <w:rFonts w:cs="Calibri"/>
        </w:rPr>
        <w:t xml:space="preserve">if the </w:t>
      </w:r>
      <w:r w:rsidR="0003633A">
        <w:rPr>
          <w:rFonts w:cs="Calibri"/>
        </w:rPr>
        <w:t xml:space="preserve">PO </w:t>
      </w:r>
      <w:r w:rsidR="00463A65">
        <w:rPr>
          <w:rFonts w:cs="Calibri"/>
        </w:rPr>
        <w:t xml:space="preserve">margin become larger </w:t>
      </w:r>
      <w:r w:rsidR="00B44BA6">
        <w:rPr>
          <w:rFonts w:cs="Calibri"/>
        </w:rPr>
        <w:t xml:space="preserve">the </w:t>
      </w:r>
      <w:r w:rsidR="00CB6970">
        <w:rPr>
          <w:rFonts w:cs="Calibri"/>
        </w:rPr>
        <w:t>performance gain would be reversed</w:t>
      </w:r>
      <w:r w:rsidR="00463A65">
        <w:rPr>
          <w:rFonts w:cs="Calibri"/>
        </w:rPr>
        <w:t>.</w:t>
      </w:r>
      <w:r w:rsidR="00CB6970">
        <w:rPr>
          <w:rFonts w:cs="Calibri"/>
        </w:rPr>
        <w:t xml:space="preserve"> </w:t>
      </w:r>
      <w:r w:rsidR="0064418A">
        <w:rPr>
          <w:rFonts w:cs="Calibri"/>
        </w:rPr>
        <w:t xml:space="preserve">In Case </w:t>
      </w:r>
      <w:r w:rsidR="00916101">
        <w:rPr>
          <w:rFonts w:cs="Calibri"/>
        </w:rPr>
        <w:t>8 and 9</w:t>
      </w:r>
      <w:r w:rsidR="00463A65">
        <w:rPr>
          <w:rFonts w:cs="Calibri"/>
        </w:rPr>
        <w:t xml:space="preserve"> with larger margin</w:t>
      </w:r>
      <w:r w:rsidR="00916101">
        <w:rPr>
          <w:rFonts w:cs="Calibri"/>
        </w:rPr>
        <w:t xml:space="preserve">, </w:t>
      </w:r>
      <w:r w:rsidR="00B704B4">
        <w:rPr>
          <w:rFonts w:cs="Calibri"/>
        </w:rPr>
        <w:t xml:space="preserve">stitching 3 20MHz bands results in </w:t>
      </w:r>
      <w:r w:rsidR="00F30112">
        <w:rPr>
          <w:rFonts w:cs="Calibri"/>
        </w:rPr>
        <w:t>an</w:t>
      </w:r>
      <w:r w:rsidR="00B704B4">
        <w:rPr>
          <w:rFonts w:cs="Calibri"/>
        </w:rPr>
        <w:t xml:space="preserve"> even wors</w:t>
      </w:r>
      <w:r w:rsidR="00EF10F4">
        <w:rPr>
          <w:rFonts w:cs="Calibri"/>
        </w:rPr>
        <w:t>e</w:t>
      </w:r>
      <w:r w:rsidR="00B704B4">
        <w:rPr>
          <w:rFonts w:cs="Calibri"/>
        </w:rPr>
        <w:t xml:space="preserve"> </w:t>
      </w:r>
      <w:r w:rsidR="00EF10F4">
        <w:rPr>
          <w:rFonts w:cs="Calibri"/>
        </w:rPr>
        <w:t xml:space="preserve">performance than using only 1 20 MHz band. </w:t>
      </w:r>
      <w:r w:rsidR="00F30112">
        <w:rPr>
          <w:rFonts w:cs="Calibri"/>
        </w:rPr>
        <w:t xml:space="preserve">Hence, </w:t>
      </w:r>
      <w:r w:rsidR="00F92715">
        <w:rPr>
          <w:rFonts w:cs="Calibri"/>
        </w:rPr>
        <w:t>we can conclude</w:t>
      </w:r>
      <w:r w:rsidR="00F30112">
        <w:rPr>
          <w:rFonts w:cs="Calibri"/>
        </w:rPr>
        <w:t xml:space="preserve"> that the phase offset is still </w:t>
      </w:r>
      <w:r w:rsidR="00E611A7">
        <w:rPr>
          <w:rFonts w:cs="Calibri"/>
        </w:rPr>
        <w:t>huge issue when applying bandwidth stitching</w:t>
      </w:r>
      <w:r w:rsidR="00F92715">
        <w:rPr>
          <w:rFonts w:cs="Calibri"/>
        </w:rPr>
        <w:t xml:space="preserve">, </w:t>
      </w:r>
      <w:r w:rsidR="00FC26DF">
        <w:rPr>
          <w:rFonts w:cs="Calibri"/>
        </w:rPr>
        <w:t>especially if the offset is not controllable</w:t>
      </w:r>
      <w:r w:rsidR="007231F2">
        <w:rPr>
          <w:rFonts w:cs="Calibri"/>
        </w:rPr>
        <w:t xml:space="preserve"> such as margin &gt; 0.2</w:t>
      </w:r>
      <w:r w:rsidR="007231F2" w:rsidRPr="007231F2">
        <w:rPr>
          <w:rFonts w:cs="Calibri"/>
        </w:rPr>
        <w:t xml:space="preserve"> </w:t>
      </w:r>
      <w:r w:rsidR="007231F2">
        <w:rPr>
          <w:rFonts w:cs="Calibri"/>
        </w:rPr>
        <w:t>π</w:t>
      </w:r>
      <w:r w:rsidR="00FC26DF">
        <w:rPr>
          <w:rFonts w:cs="Calibri"/>
        </w:rPr>
        <w:t>.</w:t>
      </w:r>
    </w:p>
    <w:p w14:paraId="745DC1EB" w14:textId="77E64781" w:rsidR="00476E78" w:rsidRPr="00F54221" w:rsidRDefault="00476E78" w:rsidP="00F54221">
      <w:pPr>
        <w:pStyle w:val="Caption"/>
        <w:jc w:val="both"/>
      </w:pPr>
      <w:bookmarkStart w:id="15" w:name="_Toc118714157"/>
      <w:r>
        <w:t xml:space="preserve">Observation </w:t>
      </w:r>
      <w:fldSimple w:instr=" SEQ Observation \* ARABIC ">
        <w:r>
          <w:t>8</w:t>
        </w:r>
      </w:fldSimple>
      <w:r w:rsidRPr="00F54221">
        <w:t>: Simulation shows that phase offset reduces the performance gain of using bandwidth stitching. If phase offset cannot be compensated, the usage of bandwidth stitching may results in a worse positioning performance than not using bandwidth stitching.</w:t>
      </w:r>
      <w:bookmarkEnd w:id="15"/>
    </w:p>
    <w:p w14:paraId="6B9BC2C3" w14:textId="77777777" w:rsidR="00476E78" w:rsidRPr="00594A36" w:rsidRDefault="00476E78" w:rsidP="00594A36">
      <w:pPr>
        <w:rPr>
          <w:b/>
          <w:bCs/>
          <w:lang w:val="en-US"/>
        </w:rPr>
      </w:pPr>
    </w:p>
    <w:p w14:paraId="3EB8499D" w14:textId="40A04E04" w:rsidR="00F624B6" w:rsidRPr="00C56D13" w:rsidRDefault="00C640DB" w:rsidP="00C56D13">
      <w:pPr>
        <w:jc w:val="both"/>
        <w:rPr>
          <w:lang w:val="en-US"/>
        </w:rPr>
      </w:pPr>
      <w:r>
        <w:rPr>
          <w:lang w:val="en-US"/>
        </w:rPr>
        <w:t xml:space="preserve">Considering </w:t>
      </w:r>
      <w:r w:rsidR="00571DE3">
        <w:rPr>
          <w:lang w:val="en-US"/>
        </w:rPr>
        <w:t>the phase offset has a such an impact to bandwidth stitching</w:t>
      </w:r>
      <w:r w:rsidR="006639F0">
        <w:rPr>
          <w:lang w:val="en-US"/>
        </w:rPr>
        <w:t xml:space="preserve"> as shown in the simulation</w:t>
      </w:r>
      <w:r w:rsidR="00571DE3">
        <w:rPr>
          <w:lang w:val="en-US"/>
        </w:rPr>
        <w:t xml:space="preserve">, </w:t>
      </w:r>
      <w:r w:rsidR="00225A71">
        <w:rPr>
          <w:lang w:val="en-US"/>
        </w:rPr>
        <w:t xml:space="preserve">we think it is important to </w:t>
      </w:r>
      <w:r w:rsidR="00AB1322">
        <w:rPr>
          <w:lang w:val="en-US"/>
        </w:rPr>
        <w:t>calibrate the offset</w:t>
      </w:r>
      <w:r w:rsidR="00187A0D">
        <w:rPr>
          <w:lang w:val="en-US"/>
        </w:rPr>
        <w:t xml:space="preserve">. </w:t>
      </w:r>
      <w:r w:rsidR="002827E3">
        <w:rPr>
          <w:lang w:val="en-US"/>
        </w:rPr>
        <w:t xml:space="preserve">This can be </w:t>
      </w:r>
      <w:r w:rsidR="003F5C4D">
        <w:rPr>
          <w:lang w:val="en-US"/>
        </w:rPr>
        <w:t xml:space="preserve">done </w:t>
      </w:r>
      <w:r w:rsidR="00725332">
        <w:rPr>
          <w:lang w:val="en-US"/>
        </w:rPr>
        <w:t>based on the received</w:t>
      </w:r>
      <w:r w:rsidR="002870F5">
        <w:rPr>
          <w:lang w:val="en-US"/>
        </w:rPr>
        <w:t xml:space="preserve"> PRS</w:t>
      </w:r>
      <w:r w:rsidR="004E6293">
        <w:rPr>
          <w:lang w:val="en-US"/>
        </w:rPr>
        <w:t xml:space="preserve"> located in </w:t>
      </w:r>
      <w:r w:rsidR="000B3668">
        <w:rPr>
          <w:lang w:val="en-US"/>
        </w:rPr>
        <w:t>two different sub-bands at the same frequency (the overlap region).</w:t>
      </w:r>
      <w:r w:rsidR="00A73DAF">
        <w:rPr>
          <w:lang w:val="en-US"/>
        </w:rPr>
        <w:t xml:space="preserve"> These can be further studied</w:t>
      </w:r>
      <w:r w:rsidR="00C1006A">
        <w:rPr>
          <w:lang w:val="en-US"/>
        </w:rPr>
        <w:t xml:space="preserve"> in the normative work.</w:t>
      </w:r>
    </w:p>
    <w:p w14:paraId="0337DBE6" w14:textId="6AE52FAC" w:rsidR="007C5498" w:rsidRPr="00C56D13" w:rsidRDefault="00BB2346" w:rsidP="00F54221">
      <w:pPr>
        <w:pStyle w:val="Caption"/>
        <w:jc w:val="both"/>
      </w:pPr>
      <w:bookmarkStart w:id="16" w:name="_Toc118714447"/>
      <w:r>
        <w:t xml:space="preserve">Proposal </w:t>
      </w:r>
      <w:fldSimple w:instr=" SEQ Proposal \* ARABIC ">
        <w:r>
          <w:rPr>
            <w:noProof/>
          </w:rPr>
          <w:t>3</w:t>
        </w:r>
      </w:fldSimple>
      <w:r w:rsidRPr="003A2C0A">
        <w:t xml:space="preserve">: The details of frequency hopping with bandwidth stitching operation for RedCap UE can be defined during normative phase. It includes, the partial overlapping region between two adjacent bands, such as the size the of the overlapping region, time-gap, </w:t>
      </w:r>
      <w:r>
        <w:rPr>
          <w:rFonts w:ascii="Times New Roman" w:eastAsia="SimSun" w:hAnsi="Times New Roman"/>
          <w:bCs/>
          <w:szCs w:val="20"/>
          <w:lang w:val="en-US"/>
        </w:rPr>
        <w:t>and UE capability of compensating the phase offset.</w:t>
      </w:r>
      <w:bookmarkEnd w:id="16"/>
    </w:p>
    <w:p w14:paraId="564088C8" w14:textId="1B9EEE84" w:rsidR="00B26F68" w:rsidRDefault="00855F39" w:rsidP="0091598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2C820E11" w14:textId="4C3F66B4" w:rsidR="00B26F68" w:rsidRDefault="00B26F68" w:rsidP="00B26F68">
      <w:r>
        <w:t>We have discussed some aspects on positioning support for RedCap UE.</w:t>
      </w:r>
      <w:r w:rsidR="0050321B">
        <w:t xml:space="preserve"> Our observations are given below:</w:t>
      </w:r>
    </w:p>
    <w:p w14:paraId="35C49360" w14:textId="77777777" w:rsidR="004756E9" w:rsidRPr="00F54221" w:rsidRDefault="004756E9"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r>
        <w:fldChar w:fldCharType="begin"/>
      </w:r>
      <w:r>
        <w:instrText xml:space="preserve"> TOC \n \h \z \c "Observation" </w:instrText>
      </w:r>
      <w:r>
        <w:fldChar w:fldCharType="separate"/>
      </w:r>
      <w:hyperlink w:anchor="_Toc118714150" w:history="1">
        <w:r w:rsidRPr="00F54221">
          <w:rPr>
            <w:rStyle w:val="Hyperlink"/>
            <w:b/>
            <w:bCs/>
            <w:noProof/>
            <w:lang w:val="en-US"/>
          </w:rPr>
          <w:t>Observation 1: Bandwidth stitching operation in RedCap positioning may help to alleviate the performance loss due to bandwidth limitation.</w:t>
        </w:r>
      </w:hyperlink>
    </w:p>
    <w:p w14:paraId="51569C4C"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1" w:history="1">
        <w:r w:rsidR="004756E9" w:rsidRPr="00F54221">
          <w:rPr>
            <w:rStyle w:val="Hyperlink"/>
            <w:b/>
            <w:bCs/>
            <w:noProof/>
            <w:lang w:val="en-US"/>
          </w:rPr>
          <w:t>Observation 2: Bandwidth stitching requires RedCap UE to measure PRSs on multiple frequency bands. This can be achieved by frequency hopping.</w:t>
        </w:r>
      </w:hyperlink>
    </w:p>
    <w:p w14:paraId="02B6E1F6"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2" w:history="1">
        <w:r w:rsidR="004756E9" w:rsidRPr="00F54221">
          <w:rPr>
            <w:rStyle w:val="Hyperlink"/>
            <w:b/>
            <w:bCs/>
            <w:noProof/>
          </w:rPr>
          <w:t>Observation 3: Frequency hopping between two carriers would introduce a random phase offset (PO) due to the nature of PLL. The frequency offset may degrade the performance gain from bandwidth stitching.</w:t>
        </w:r>
      </w:hyperlink>
    </w:p>
    <w:p w14:paraId="3D073F62"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3" w:history="1">
        <w:r w:rsidR="004756E9" w:rsidRPr="00F54221">
          <w:rPr>
            <w:rStyle w:val="Hyperlink"/>
            <w:b/>
            <w:bCs/>
            <w:noProof/>
          </w:rPr>
          <w:t>Observation 4: Phase offset can be calibrated if two adjacent frequency bands have overlapping region.</w:t>
        </w:r>
      </w:hyperlink>
    </w:p>
    <w:p w14:paraId="5A17621A"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4" w:history="1">
        <w:r w:rsidR="004756E9" w:rsidRPr="00F54221">
          <w:rPr>
            <w:rStyle w:val="Hyperlink"/>
            <w:b/>
            <w:bCs/>
            <w:noProof/>
          </w:rPr>
          <w:t>Observation 5: RedCap UE positioning can achieve 2.47 m accuracy in InF-SH and 9.52 m accuracy in InF-DH scenarios (both at CDF 90%). It meets the requirement of commercial use cases only in InF-SH scenario.</w:t>
        </w:r>
      </w:hyperlink>
    </w:p>
    <w:p w14:paraId="4E1B6592"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5" w:history="1">
        <w:r w:rsidR="004756E9" w:rsidRPr="00F54221">
          <w:rPr>
            <w:rStyle w:val="Hyperlink"/>
            <w:b/>
            <w:bCs/>
            <w:noProof/>
          </w:rPr>
          <w:t>Observation 6: Frequency hopping with bandwidth stitching operation for RedCap UE positioning can significantly improve the positioning accuracy. The accuracy is improved by 2 m and 1.5 m, with using 5 hops and 3 hops, respectively.</w:t>
        </w:r>
      </w:hyperlink>
    </w:p>
    <w:p w14:paraId="0C1481FC"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6" w:history="1">
        <w:r w:rsidR="004756E9" w:rsidRPr="00F54221">
          <w:rPr>
            <w:rStyle w:val="Hyperlink"/>
            <w:b/>
            <w:bCs/>
            <w:noProof/>
          </w:rPr>
          <w:t>Observation 7: Simulation result shows that frequency hopping with bandwidth stitching for RedCap UE positioning can fulfils the requirement of IIoT use case.</w:t>
        </w:r>
      </w:hyperlink>
    </w:p>
    <w:p w14:paraId="09CB6243" w14:textId="77777777" w:rsidR="004756E9" w:rsidRPr="00F54221" w:rsidRDefault="00000000" w:rsidP="00F54221">
      <w:pPr>
        <w:pStyle w:val="TableofFigures"/>
        <w:tabs>
          <w:tab w:val="right" w:leader="dot" w:pos="9855"/>
        </w:tabs>
        <w:spacing w:after="240" w:line="276" w:lineRule="auto"/>
        <w:jc w:val="both"/>
        <w:rPr>
          <w:rFonts w:asciiTheme="minorHAnsi" w:eastAsiaTheme="minorEastAsia" w:hAnsiTheme="minorHAnsi" w:cstheme="minorBidi"/>
          <w:b/>
          <w:bCs/>
          <w:noProof/>
          <w:sz w:val="24"/>
          <w:szCs w:val="24"/>
          <w:lang w:val="en-US" w:eastAsia="en-GB"/>
        </w:rPr>
      </w:pPr>
      <w:hyperlink w:anchor="_Toc118714157" w:history="1">
        <w:r w:rsidR="004756E9" w:rsidRPr="00F54221">
          <w:rPr>
            <w:rStyle w:val="Hyperlink"/>
            <w:b/>
            <w:bCs/>
            <w:noProof/>
          </w:rPr>
          <w:t>Observation 8</w:t>
        </w:r>
        <w:r w:rsidR="004756E9" w:rsidRPr="00F54221">
          <w:rPr>
            <w:rStyle w:val="Hyperlink"/>
            <w:b/>
            <w:bCs/>
            <w:noProof/>
            <w:lang w:val="en-US"/>
          </w:rPr>
          <w:t>: Simulation shows that phase offset reduces the performance gain of using bandwidth stitching. If phase offset cannot be compensated, the usage of bandwidth stitching may results in a worse positioning performance than not using bandwidth stitching.</w:t>
        </w:r>
      </w:hyperlink>
    </w:p>
    <w:p w14:paraId="7CD52D2F" w14:textId="150179B7" w:rsidR="00E6298E" w:rsidRDefault="004756E9" w:rsidP="00F54221">
      <w:r>
        <w:fldChar w:fldCharType="end"/>
      </w:r>
      <w:r w:rsidR="007941A2" w:rsidRPr="007941A2">
        <w:rPr>
          <w:b/>
          <w:bCs/>
          <w:lang w:val="en-US"/>
        </w:rPr>
        <w:fldChar w:fldCharType="begin"/>
      </w:r>
      <w:r w:rsidR="007941A2" w:rsidRPr="007941A2">
        <w:rPr>
          <w:b/>
          <w:bCs/>
          <w:lang w:val="en-US"/>
        </w:rPr>
        <w:instrText xml:space="preserve"> TOC \n \h \z \c "Observation" </w:instrText>
      </w:r>
      <w:r w:rsidR="00000000">
        <w:rPr>
          <w:b/>
          <w:bCs/>
          <w:lang w:val="en-US"/>
        </w:rPr>
        <w:fldChar w:fldCharType="separate"/>
      </w:r>
      <w:r w:rsidR="007941A2" w:rsidRPr="007941A2">
        <w:rPr>
          <w:b/>
          <w:bCs/>
          <w:lang w:val="en-US"/>
        </w:rPr>
        <w:fldChar w:fldCharType="end"/>
      </w:r>
      <w:r w:rsidR="008B11C4">
        <w:t>Our</w:t>
      </w:r>
      <w:r w:rsidR="00482E3F">
        <w:t xml:space="preserve"> proposals </w:t>
      </w:r>
      <w:r w:rsidR="008B11C4">
        <w:t>are given below:</w:t>
      </w:r>
    </w:p>
    <w:p w14:paraId="58FAFBD4" w14:textId="77777777" w:rsidR="00F65656" w:rsidRPr="00F54221" w:rsidRDefault="00F65656" w:rsidP="00F54221">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r>
        <w:rPr>
          <w:b/>
          <w:bCs/>
          <w:lang w:val="en-US"/>
        </w:rPr>
        <w:fldChar w:fldCharType="begin"/>
      </w:r>
      <w:r>
        <w:rPr>
          <w:b/>
          <w:bCs/>
          <w:lang w:val="en-US"/>
        </w:rPr>
        <w:instrText xml:space="preserve"> TOC \n \h \z \c "Proposal" </w:instrText>
      </w:r>
      <w:r>
        <w:rPr>
          <w:b/>
          <w:bCs/>
          <w:lang w:val="en-US"/>
        </w:rPr>
        <w:fldChar w:fldCharType="separate"/>
      </w:r>
      <w:hyperlink w:anchor="_Toc118714445" w:history="1">
        <w:r w:rsidRPr="00F54221">
          <w:rPr>
            <w:rStyle w:val="Hyperlink"/>
            <w:b/>
            <w:bCs/>
            <w:noProof/>
          </w:rPr>
          <w:t>Proposal 1</w:t>
        </w:r>
        <w:r w:rsidRPr="00F54221">
          <w:rPr>
            <w:rStyle w:val="Hyperlink"/>
            <w:b/>
            <w:bCs/>
            <w:noProof/>
            <w:lang w:val="en-US"/>
          </w:rPr>
          <w:t>: Support overlapping between two adjacent frequency hops to compensate the performance loss due to the phase offset.</w:t>
        </w:r>
      </w:hyperlink>
    </w:p>
    <w:p w14:paraId="2F9BE9E1" w14:textId="77777777" w:rsidR="00F65656" w:rsidRPr="00F54221" w:rsidRDefault="00000000" w:rsidP="00F54221">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4446" w:history="1">
        <w:r w:rsidR="00F65656" w:rsidRPr="00F54221">
          <w:rPr>
            <w:rStyle w:val="Hyperlink"/>
            <w:b/>
            <w:bCs/>
            <w:noProof/>
          </w:rPr>
          <w:t>Proposal 2: Support frequency hopping with bandwidth stitching operation in RedCap UE positioning to improve the positioning accuracy.</w:t>
        </w:r>
      </w:hyperlink>
    </w:p>
    <w:p w14:paraId="0B682BDE" w14:textId="77777777" w:rsidR="00F65656" w:rsidRPr="00F54221" w:rsidRDefault="00000000" w:rsidP="00F54221">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4447" w:history="1">
        <w:r w:rsidR="00F65656" w:rsidRPr="00F54221">
          <w:rPr>
            <w:rStyle w:val="Hyperlink"/>
            <w:b/>
            <w:bCs/>
            <w:noProof/>
          </w:rPr>
          <w:t xml:space="preserve">Proposal 3: The details of frequency hopping with bandwidth stitching operation for RedCap UE can be defined during normative phase. It includes, the partial overlapping region between two adjacent bands, such as the size the of the overlapping region, time-gap, </w:t>
        </w:r>
        <w:r w:rsidR="00F65656" w:rsidRPr="00F54221">
          <w:rPr>
            <w:rStyle w:val="Hyperlink"/>
            <w:b/>
            <w:bCs/>
            <w:noProof/>
            <w:lang w:val="en-US"/>
          </w:rPr>
          <w:t>and UE capability of compensating the phase offset.</w:t>
        </w:r>
      </w:hyperlink>
    </w:p>
    <w:p w14:paraId="084CB4C5" w14:textId="068BF3B5" w:rsidR="00482E3F" w:rsidRPr="00482E3F" w:rsidRDefault="00F65656" w:rsidP="008A53EA">
      <w:pPr>
        <w:pStyle w:val="TableofFigures"/>
        <w:tabs>
          <w:tab w:val="right" w:leader="dot" w:pos="9855"/>
        </w:tabs>
        <w:spacing w:line="360" w:lineRule="auto"/>
        <w:jc w:val="both"/>
        <w:rPr>
          <w:lang w:val="en-US"/>
        </w:rPr>
      </w:pPr>
      <w:r>
        <w:rPr>
          <w:b/>
          <w:bCs/>
          <w:lang w:val="en-US"/>
        </w:rPr>
        <w:fldChar w:fldCharType="end"/>
      </w:r>
      <w:r w:rsidR="007941A2">
        <w:rPr>
          <w:b/>
          <w:bCs/>
          <w:lang w:val="en-US"/>
        </w:rPr>
        <w:fldChar w:fldCharType="begin"/>
      </w:r>
      <w:r w:rsidR="007941A2">
        <w:rPr>
          <w:b/>
          <w:bCs/>
          <w:lang w:val="en-US"/>
        </w:rPr>
        <w:instrText xml:space="preserve"> TOC \n \h \z \c "Proposal" </w:instrText>
      </w:r>
      <w:r w:rsidR="00000000">
        <w:rPr>
          <w:b/>
          <w:bCs/>
          <w:lang w:val="en-US"/>
        </w:rPr>
        <w:fldChar w:fldCharType="separate"/>
      </w:r>
      <w:r w:rsidR="007941A2">
        <w:rPr>
          <w:b/>
          <w:bCs/>
          <w:lang w:val="en-U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35B379" w14:textId="492871A8" w:rsidR="002B6557" w:rsidRDefault="002B6557" w:rsidP="008B11C4">
      <w:pPr>
        <w:pStyle w:val="ListParagraph"/>
        <w:numPr>
          <w:ilvl w:val="0"/>
          <w:numId w:val="8"/>
        </w:numPr>
        <w:spacing w:after="0"/>
        <w:ind w:left="426" w:hanging="426"/>
      </w:pPr>
      <w:bookmarkStart w:id="17" w:name="_Ref110947625"/>
      <w:bookmarkStart w:id="18" w:name="_Ref61535913"/>
      <w:bookmarkStart w:id="19" w:name="_Ref71022775"/>
      <w:r w:rsidRPr="00DF70E6">
        <w:t>RAN1 Chair’s Notes,</w:t>
      </w:r>
      <w:r w:rsidRPr="00DF70E6">
        <w:rPr>
          <w:rFonts w:ascii="Arial" w:hAnsi="Arial"/>
          <w:sz w:val="24"/>
        </w:rPr>
        <w:t xml:space="preserve"> </w:t>
      </w:r>
      <w:r w:rsidRPr="00DF70E6">
        <w:t>3GPP TSG RAN WG1 #1</w:t>
      </w:r>
      <w:r>
        <w:t>10</w:t>
      </w:r>
      <w:bookmarkEnd w:id="17"/>
      <w:r w:rsidR="00337C0E">
        <w:t>bis-e v17</w:t>
      </w:r>
    </w:p>
    <w:p w14:paraId="7290B15B" w14:textId="41DB7AFE" w:rsidR="00AF68FB" w:rsidRDefault="00AF68FB" w:rsidP="008B11C4">
      <w:pPr>
        <w:pStyle w:val="ListParagraph"/>
        <w:numPr>
          <w:ilvl w:val="0"/>
          <w:numId w:val="8"/>
        </w:numPr>
        <w:spacing w:after="0"/>
        <w:ind w:left="426" w:hanging="426"/>
      </w:pPr>
      <w:bookmarkStart w:id="20" w:name="_Ref115392160"/>
      <w:r>
        <w:t>R1-2206126</w:t>
      </w:r>
      <w:r w:rsidR="005A5AA9">
        <w:t>,</w:t>
      </w:r>
      <w:r>
        <w:t xml:space="preserve"> </w:t>
      </w:r>
      <w:r w:rsidR="005A5AA9">
        <w:t>Discussion on positioning for RedCap UEs, Sony</w:t>
      </w:r>
      <w:bookmarkEnd w:id="20"/>
    </w:p>
    <w:p w14:paraId="5D487ACD" w14:textId="77777777" w:rsidR="00F15F73" w:rsidRDefault="00F15F73" w:rsidP="008B11C4">
      <w:pPr>
        <w:pStyle w:val="ListParagraph"/>
        <w:numPr>
          <w:ilvl w:val="0"/>
          <w:numId w:val="8"/>
        </w:numPr>
        <w:autoSpaceDE w:val="0"/>
        <w:autoSpaceDN w:val="0"/>
        <w:snapToGrid w:val="0"/>
        <w:spacing w:after="60"/>
        <w:jc w:val="both"/>
      </w:pPr>
      <w:bookmarkStart w:id="21" w:name="_Ref115252612"/>
      <w:bookmarkStart w:id="22" w:name="_Ref111109936"/>
      <w:bookmarkStart w:id="23" w:name="_Ref101974998"/>
      <w:bookmarkEnd w:id="18"/>
      <w:bookmarkEnd w:id="19"/>
      <w:r w:rsidRPr="00E375E7">
        <w:t>3GPP TR 38.901</w:t>
      </w:r>
      <w:r w:rsidRPr="003A50C9">
        <w:t xml:space="preserve"> Study on channel model for frequencies from 0.5 to 100 GHz (Release 16)</w:t>
      </w:r>
      <w:bookmarkEnd w:id="21"/>
    </w:p>
    <w:p w14:paraId="612819E7" w14:textId="4A434521" w:rsidR="003017A4" w:rsidRDefault="003017A4" w:rsidP="008B11C4">
      <w:pPr>
        <w:pStyle w:val="ListParagraph"/>
        <w:numPr>
          <w:ilvl w:val="0"/>
          <w:numId w:val="8"/>
        </w:numPr>
        <w:ind w:left="426" w:hanging="426"/>
      </w:pPr>
      <w:bookmarkStart w:id="24" w:name="_Ref115348590"/>
      <w:r>
        <w:t>RAN1 chairman’s notes, RAN1#109e, May 2022.</w:t>
      </w:r>
      <w:bookmarkEnd w:id="22"/>
      <w:bookmarkEnd w:id="24"/>
    </w:p>
    <w:bookmarkEnd w:id="23"/>
    <w:p w14:paraId="4B53860E" w14:textId="77777777" w:rsidR="00B33AD1" w:rsidRDefault="00B33AD1" w:rsidP="001A5D5B">
      <w:pPr>
        <w:pStyle w:val="ListParagraph"/>
        <w:ind w:left="426"/>
      </w:pPr>
    </w:p>
    <w:p w14:paraId="3482A7DA" w14:textId="38D18192" w:rsidR="00A36893" w:rsidRDefault="00A36893" w:rsidP="006830DC">
      <w:pPr>
        <w:pStyle w:val="ListParagraph"/>
        <w:ind w:left="426"/>
      </w:pPr>
    </w:p>
    <w:p w14:paraId="08BFD23A" w14:textId="77777777" w:rsidR="00127D28" w:rsidRDefault="00127D28" w:rsidP="006830DC">
      <w:pPr>
        <w:pStyle w:val="ListParagraph"/>
        <w:ind w:left="426"/>
      </w:pPr>
    </w:p>
    <w:p w14:paraId="47991739" w14:textId="77777777" w:rsidR="00127D28" w:rsidRDefault="00127D28" w:rsidP="006830DC">
      <w:pPr>
        <w:pStyle w:val="ListParagraph"/>
        <w:ind w:left="426"/>
      </w:pPr>
    </w:p>
    <w:p w14:paraId="05EFE3E5" w14:textId="77777777" w:rsidR="00127D28" w:rsidRDefault="00127D28" w:rsidP="006830DC">
      <w:pPr>
        <w:pStyle w:val="ListParagraph"/>
        <w:ind w:left="426"/>
      </w:pPr>
    </w:p>
    <w:p w14:paraId="6F7C559D" w14:textId="77777777" w:rsidR="00FD4CA3" w:rsidRDefault="00FD4CA3" w:rsidP="00274C16">
      <w:pPr>
        <w:spacing w:after="0"/>
        <w:rPr>
          <w:bCs/>
        </w:rPr>
      </w:pPr>
    </w:p>
    <w:p w14:paraId="19794C1C" w14:textId="77777777" w:rsidR="00D718B3" w:rsidRDefault="00D718B3" w:rsidP="00274C16">
      <w:pPr>
        <w:spacing w:after="0"/>
        <w:rPr>
          <w:bCs/>
        </w:rPr>
      </w:pPr>
    </w:p>
    <w:p w14:paraId="35C49647" w14:textId="77777777" w:rsidR="00D718B3" w:rsidRDefault="00D718B3" w:rsidP="00274C16">
      <w:pPr>
        <w:spacing w:after="0"/>
        <w:rPr>
          <w:bCs/>
        </w:rPr>
      </w:pPr>
    </w:p>
    <w:p w14:paraId="30484A92" w14:textId="77777777" w:rsidR="00D718B3" w:rsidRDefault="00D718B3" w:rsidP="00274C16">
      <w:pPr>
        <w:spacing w:after="0"/>
        <w:rPr>
          <w:bCs/>
        </w:rPr>
      </w:pPr>
    </w:p>
    <w:p w14:paraId="1C5ECED1" w14:textId="77777777" w:rsidR="00D718B3" w:rsidRDefault="00D718B3" w:rsidP="00274C16">
      <w:pPr>
        <w:spacing w:after="0"/>
        <w:rPr>
          <w:bCs/>
        </w:rPr>
      </w:pPr>
    </w:p>
    <w:p w14:paraId="7C4C0E55" w14:textId="77777777" w:rsidR="00D718B3" w:rsidRDefault="00D718B3" w:rsidP="00274C16">
      <w:pPr>
        <w:spacing w:after="0"/>
        <w:rPr>
          <w:bCs/>
        </w:rPr>
      </w:pPr>
    </w:p>
    <w:p w14:paraId="408DA82F" w14:textId="77777777" w:rsidR="00D718B3" w:rsidRDefault="00D718B3" w:rsidP="00274C16">
      <w:pPr>
        <w:spacing w:after="0"/>
        <w:rPr>
          <w:bCs/>
        </w:rPr>
      </w:pPr>
    </w:p>
    <w:sectPr w:rsidR="00D718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62F2" w14:textId="77777777" w:rsidR="00485749" w:rsidRDefault="00485749">
      <w:r>
        <w:separator/>
      </w:r>
    </w:p>
  </w:endnote>
  <w:endnote w:type="continuationSeparator" w:id="0">
    <w:p w14:paraId="2C8FB0DC" w14:textId="77777777" w:rsidR="00485749" w:rsidRDefault="00485749">
      <w:r>
        <w:continuationSeparator/>
      </w:r>
    </w:p>
  </w:endnote>
  <w:endnote w:type="continuationNotice" w:id="1">
    <w:p w14:paraId="2665CC3E" w14:textId="77777777" w:rsidR="00485749" w:rsidRDefault="00485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19FAE" w14:textId="77777777" w:rsidR="00485749" w:rsidRDefault="00485749">
      <w:r>
        <w:separator/>
      </w:r>
    </w:p>
  </w:footnote>
  <w:footnote w:type="continuationSeparator" w:id="0">
    <w:p w14:paraId="22309868" w14:textId="77777777" w:rsidR="00485749" w:rsidRDefault="00485749">
      <w:r>
        <w:continuationSeparator/>
      </w:r>
    </w:p>
  </w:footnote>
  <w:footnote w:type="continuationNotice" w:id="1">
    <w:p w14:paraId="49671D91" w14:textId="77777777" w:rsidR="00485749" w:rsidRDefault="004857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520C2B"/>
    <w:multiLevelType w:val="hybridMultilevel"/>
    <w:tmpl w:val="39968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C95DD2"/>
    <w:multiLevelType w:val="hybridMultilevel"/>
    <w:tmpl w:val="3D2C34F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8307373">
    <w:abstractNumId w:val="14"/>
  </w:num>
  <w:num w:numId="2" w16cid:durableId="22633490">
    <w:abstractNumId w:val="10"/>
  </w:num>
  <w:num w:numId="3" w16cid:durableId="2123183664">
    <w:abstractNumId w:val="9"/>
  </w:num>
  <w:num w:numId="4" w16cid:durableId="272786372">
    <w:abstractNumId w:val="2"/>
  </w:num>
  <w:num w:numId="5" w16cid:durableId="1235705652">
    <w:abstractNumId w:val="0"/>
  </w:num>
  <w:num w:numId="6" w16cid:durableId="843545602">
    <w:abstractNumId w:val="4"/>
  </w:num>
  <w:num w:numId="7" w16cid:durableId="648828705">
    <w:abstractNumId w:val="16"/>
  </w:num>
  <w:num w:numId="8" w16cid:durableId="1505317744">
    <w:abstractNumId w:val="15"/>
  </w:num>
  <w:num w:numId="9" w16cid:durableId="59863458">
    <w:abstractNumId w:val="8"/>
  </w:num>
  <w:num w:numId="10" w16cid:durableId="1266235122">
    <w:abstractNumId w:val="11"/>
  </w:num>
  <w:num w:numId="11" w16cid:durableId="1605841453">
    <w:abstractNumId w:val="12"/>
  </w:num>
  <w:num w:numId="12" w16cid:durableId="2051151991">
    <w:abstractNumId w:val="6"/>
  </w:num>
  <w:num w:numId="13" w16cid:durableId="1486043187">
    <w:abstractNumId w:val="3"/>
  </w:num>
  <w:num w:numId="14" w16cid:durableId="1505973449">
    <w:abstractNumId w:val="5"/>
  </w:num>
  <w:num w:numId="15" w16cid:durableId="1329819831">
    <w:abstractNumId w:val="7"/>
  </w:num>
  <w:num w:numId="16" w16cid:durableId="2013870109">
    <w:abstractNumId w:val="13"/>
  </w:num>
  <w:num w:numId="17" w16cid:durableId="772122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790"/>
    <w:rsid w:val="0000110B"/>
    <w:rsid w:val="00001340"/>
    <w:rsid w:val="0000162E"/>
    <w:rsid w:val="00001923"/>
    <w:rsid w:val="00001B77"/>
    <w:rsid w:val="000020BF"/>
    <w:rsid w:val="000021CA"/>
    <w:rsid w:val="00002793"/>
    <w:rsid w:val="00002AB0"/>
    <w:rsid w:val="000037B1"/>
    <w:rsid w:val="00003E23"/>
    <w:rsid w:val="00003F25"/>
    <w:rsid w:val="00003F76"/>
    <w:rsid w:val="00004422"/>
    <w:rsid w:val="00004803"/>
    <w:rsid w:val="00005DB5"/>
    <w:rsid w:val="00006ACD"/>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6260"/>
    <w:rsid w:val="00016C2F"/>
    <w:rsid w:val="00016D4A"/>
    <w:rsid w:val="00017A64"/>
    <w:rsid w:val="00017F6B"/>
    <w:rsid w:val="00017FDE"/>
    <w:rsid w:val="00020221"/>
    <w:rsid w:val="000206FF"/>
    <w:rsid w:val="0002098F"/>
    <w:rsid w:val="000210A9"/>
    <w:rsid w:val="000218BA"/>
    <w:rsid w:val="00021B80"/>
    <w:rsid w:val="00021D56"/>
    <w:rsid w:val="00022060"/>
    <w:rsid w:val="000224E7"/>
    <w:rsid w:val="00024B94"/>
    <w:rsid w:val="00024F58"/>
    <w:rsid w:val="0002542C"/>
    <w:rsid w:val="0002561C"/>
    <w:rsid w:val="00027DE7"/>
    <w:rsid w:val="00030945"/>
    <w:rsid w:val="00030F0D"/>
    <w:rsid w:val="00031453"/>
    <w:rsid w:val="00031AA4"/>
    <w:rsid w:val="00031CE7"/>
    <w:rsid w:val="00031E2C"/>
    <w:rsid w:val="00032384"/>
    <w:rsid w:val="00032A02"/>
    <w:rsid w:val="00033426"/>
    <w:rsid w:val="00034A05"/>
    <w:rsid w:val="0003633A"/>
    <w:rsid w:val="00036C61"/>
    <w:rsid w:val="000370C7"/>
    <w:rsid w:val="00037FAD"/>
    <w:rsid w:val="00040836"/>
    <w:rsid w:val="00040B7B"/>
    <w:rsid w:val="00040D7A"/>
    <w:rsid w:val="0004157F"/>
    <w:rsid w:val="000419CE"/>
    <w:rsid w:val="00041A7F"/>
    <w:rsid w:val="00042A4A"/>
    <w:rsid w:val="00042EE6"/>
    <w:rsid w:val="000434D4"/>
    <w:rsid w:val="000437AE"/>
    <w:rsid w:val="000437F3"/>
    <w:rsid w:val="00043DDE"/>
    <w:rsid w:val="00043F8B"/>
    <w:rsid w:val="00045544"/>
    <w:rsid w:val="00046177"/>
    <w:rsid w:val="000471B9"/>
    <w:rsid w:val="00051AE3"/>
    <w:rsid w:val="000526BF"/>
    <w:rsid w:val="0005339F"/>
    <w:rsid w:val="00053EA9"/>
    <w:rsid w:val="00053FC6"/>
    <w:rsid w:val="0005494F"/>
    <w:rsid w:val="00055770"/>
    <w:rsid w:val="00055836"/>
    <w:rsid w:val="000558E7"/>
    <w:rsid w:val="00055EEA"/>
    <w:rsid w:val="00056FC2"/>
    <w:rsid w:val="00057629"/>
    <w:rsid w:val="00057F6C"/>
    <w:rsid w:val="00060A19"/>
    <w:rsid w:val="00060B24"/>
    <w:rsid w:val="00062DA9"/>
    <w:rsid w:val="00063877"/>
    <w:rsid w:val="00063EB5"/>
    <w:rsid w:val="00064143"/>
    <w:rsid w:val="000647D7"/>
    <w:rsid w:val="00065206"/>
    <w:rsid w:val="00065405"/>
    <w:rsid w:val="000657A3"/>
    <w:rsid w:val="00066072"/>
    <w:rsid w:val="000672D7"/>
    <w:rsid w:val="00067574"/>
    <w:rsid w:val="000711EA"/>
    <w:rsid w:val="0007197A"/>
    <w:rsid w:val="00071A2D"/>
    <w:rsid w:val="00071A30"/>
    <w:rsid w:val="00072B78"/>
    <w:rsid w:val="00072EE7"/>
    <w:rsid w:val="00073893"/>
    <w:rsid w:val="0007415F"/>
    <w:rsid w:val="0007460A"/>
    <w:rsid w:val="000747EA"/>
    <w:rsid w:val="00074A91"/>
    <w:rsid w:val="00075D57"/>
    <w:rsid w:val="00076165"/>
    <w:rsid w:val="000766C5"/>
    <w:rsid w:val="000767F0"/>
    <w:rsid w:val="00076939"/>
    <w:rsid w:val="000769FA"/>
    <w:rsid w:val="0007725D"/>
    <w:rsid w:val="000772E2"/>
    <w:rsid w:val="000776DE"/>
    <w:rsid w:val="00077FC5"/>
    <w:rsid w:val="00080250"/>
    <w:rsid w:val="00080BDF"/>
    <w:rsid w:val="00080F69"/>
    <w:rsid w:val="00081116"/>
    <w:rsid w:val="00081217"/>
    <w:rsid w:val="00081A44"/>
    <w:rsid w:val="00081E47"/>
    <w:rsid w:val="000821A4"/>
    <w:rsid w:val="000827B9"/>
    <w:rsid w:val="00082A56"/>
    <w:rsid w:val="00082AE8"/>
    <w:rsid w:val="00083328"/>
    <w:rsid w:val="0008421D"/>
    <w:rsid w:val="00084315"/>
    <w:rsid w:val="000857CD"/>
    <w:rsid w:val="00085823"/>
    <w:rsid w:val="000869F2"/>
    <w:rsid w:val="00086F90"/>
    <w:rsid w:val="00087D3A"/>
    <w:rsid w:val="0009061A"/>
    <w:rsid w:val="000915EC"/>
    <w:rsid w:val="00092A5C"/>
    <w:rsid w:val="000930E8"/>
    <w:rsid w:val="00093377"/>
    <w:rsid w:val="00093601"/>
    <w:rsid w:val="000938A2"/>
    <w:rsid w:val="000939E7"/>
    <w:rsid w:val="00093F24"/>
    <w:rsid w:val="00094981"/>
    <w:rsid w:val="00094A81"/>
    <w:rsid w:val="00094D4B"/>
    <w:rsid w:val="000952BF"/>
    <w:rsid w:val="00095931"/>
    <w:rsid w:val="000961E0"/>
    <w:rsid w:val="00096B0F"/>
    <w:rsid w:val="00096B9B"/>
    <w:rsid w:val="00096D0A"/>
    <w:rsid w:val="00096DD3"/>
    <w:rsid w:val="0009759A"/>
    <w:rsid w:val="000A0560"/>
    <w:rsid w:val="000A066B"/>
    <w:rsid w:val="000A1ACC"/>
    <w:rsid w:val="000A1E1B"/>
    <w:rsid w:val="000A2552"/>
    <w:rsid w:val="000A3478"/>
    <w:rsid w:val="000A35CB"/>
    <w:rsid w:val="000A362D"/>
    <w:rsid w:val="000A3B05"/>
    <w:rsid w:val="000A3D38"/>
    <w:rsid w:val="000A452A"/>
    <w:rsid w:val="000A4760"/>
    <w:rsid w:val="000A481C"/>
    <w:rsid w:val="000A519B"/>
    <w:rsid w:val="000A59C0"/>
    <w:rsid w:val="000A59DA"/>
    <w:rsid w:val="000A5DA3"/>
    <w:rsid w:val="000A6700"/>
    <w:rsid w:val="000B2710"/>
    <w:rsid w:val="000B2C0D"/>
    <w:rsid w:val="000B2C86"/>
    <w:rsid w:val="000B2FDD"/>
    <w:rsid w:val="000B3668"/>
    <w:rsid w:val="000B4315"/>
    <w:rsid w:val="000B5886"/>
    <w:rsid w:val="000B5D65"/>
    <w:rsid w:val="000B5FB4"/>
    <w:rsid w:val="000B60CA"/>
    <w:rsid w:val="000B68AA"/>
    <w:rsid w:val="000B76B6"/>
    <w:rsid w:val="000C054B"/>
    <w:rsid w:val="000C1F27"/>
    <w:rsid w:val="000C2901"/>
    <w:rsid w:val="000C2AC0"/>
    <w:rsid w:val="000C34E2"/>
    <w:rsid w:val="000C3B1C"/>
    <w:rsid w:val="000C3F22"/>
    <w:rsid w:val="000C4404"/>
    <w:rsid w:val="000C46E3"/>
    <w:rsid w:val="000C494A"/>
    <w:rsid w:val="000C4E9D"/>
    <w:rsid w:val="000C54AC"/>
    <w:rsid w:val="000C60E8"/>
    <w:rsid w:val="000C641E"/>
    <w:rsid w:val="000C6D64"/>
    <w:rsid w:val="000C7AA5"/>
    <w:rsid w:val="000D0BAB"/>
    <w:rsid w:val="000D1A2D"/>
    <w:rsid w:val="000D1EF3"/>
    <w:rsid w:val="000D1F0F"/>
    <w:rsid w:val="000D2E23"/>
    <w:rsid w:val="000D49B2"/>
    <w:rsid w:val="000D639E"/>
    <w:rsid w:val="000D6E32"/>
    <w:rsid w:val="000D6FF9"/>
    <w:rsid w:val="000D7B2E"/>
    <w:rsid w:val="000D7B8E"/>
    <w:rsid w:val="000D7C1C"/>
    <w:rsid w:val="000D7D0E"/>
    <w:rsid w:val="000D7E96"/>
    <w:rsid w:val="000E017F"/>
    <w:rsid w:val="000E0555"/>
    <w:rsid w:val="000E098D"/>
    <w:rsid w:val="000E1148"/>
    <w:rsid w:val="000E18DD"/>
    <w:rsid w:val="000E22DA"/>
    <w:rsid w:val="000E2A73"/>
    <w:rsid w:val="000E3977"/>
    <w:rsid w:val="000E3AFD"/>
    <w:rsid w:val="000E55D9"/>
    <w:rsid w:val="000E58D4"/>
    <w:rsid w:val="000E5BE7"/>
    <w:rsid w:val="000E630F"/>
    <w:rsid w:val="000E678E"/>
    <w:rsid w:val="000F0284"/>
    <w:rsid w:val="000F0589"/>
    <w:rsid w:val="000F0B4D"/>
    <w:rsid w:val="000F183A"/>
    <w:rsid w:val="000F260A"/>
    <w:rsid w:val="000F2691"/>
    <w:rsid w:val="000F2DC8"/>
    <w:rsid w:val="000F38F4"/>
    <w:rsid w:val="000F4421"/>
    <w:rsid w:val="000F4F02"/>
    <w:rsid w:val="000F667A"/>
    <w:rsid w:val="000F672E"/>
    <w:rsid w:val="000F68AC"/>
    <w:rsid w:val="000F7A67"/>
    <w:rsid w:val="001022A6"/>
    <w:rsid w:val="00102B6D"/>
    <w:rsid w:val="00103160"/>
    <w:rsid w:val="00103AF4"/>
    <w:rsid w:val="001049D7"/>
    <w:rsid w:val="0010548F"/>
    <w:rsid w:val="00105A2F"/>
    <w:rsid w:val="00105D05"/>
    <w:rsid w:val="00106793"/>
    <w:rsid w:val="00106D5C"/>
    <w:rsid w:val="00106E4E"/>
    <w:rsid w:val="001074FE"/>
    <w:rsid w:val="00107B78"/>
    <w:rsid w:val="00110242"/>
    <w:rsid w:val="0011119E"/>
    <w:rsid w:val="001116CE"/>
    <w:rsid w:val="00112095"/>
    <w:rsid w:val="0011211E"/>
    <w:rsid w:val="00112B6D"/>
    <w:rsid w:val="00112E27"/>
    <w:rsid w:val="00112F5D"/>
    <w:rsid w:val="00112FBE"/>
    <w:rsid w:val="00113713"/>
    <w:rsid w:val="00116008"/>
    <w:rsid w:val="001160E3"/>
    <w:rsid w:val="00116703"/>
    <w:rsid w:val="00117D32"/>
    <w:rsid w:val="00117DD7"/>
    <w:rsid w:val="00117F4F"/>
    <w:rsid w:val="00120186"/>
    <w:rsid w:val="0012074E"/>
    <w:rsid w:val="001219AE"/>
    <w:rsid w:val="001219E4"/>
    <w:rsid w:val="00121CA3"/>
    <w:rsid w:val="00121F2F"/>
    <w:rsid w:val="0012209C"/>
    <w:rsid w:val="001221A6"/>
    <w:rsid w:val="00122CCD"/>
    <w:rsid w:val="00123B0E"/>
    <w:rsid w:val="00123C2E"/>
    <w:rsid w:val="00124B6B"/>
    <w:rsid w:val="00124E03"/>
    <w:rsid w:val="00124FCC"/>
    <w:rsid w:val="00126B43"/>
    <w:rsid w:val="001276DB"/>
    <w:rsid w:val="00127708"/>
    <w:rsid w:val="00127D28"/>
    <w:rsid w:val="001318A8"/>
    <w:rsid w:val="001318C4"/>
    <w:rsid w:val="0013207D"/>
    <w:rsid w:val="001323B8"/>
    <w:rsid w:val="001324D1"/>
    <w:rsid w:val="001329FD"/>
    <w:rsid w:val="00133C18"/>
    <w:rsid w:val="00133D56"/>
    <w:rsid w:val="00134BD6"/>
    <w:rsid w:val="00135595"/>
    <w:rsid w:val="00136056"/>
    <w:rsid w:val="001361DA"/>
    <w:rsid w:val="00136716"/>
    <w:rsid w:val="00136D2E"/>
    <w:rsid w:val="00136D8B"/>
    <w:rsid w:val="00136DE8"/>
    <w:rsid w:val="0013737D"/>
    <w:rsid w:val="0014010F"/>
    <w:rsid w:val="00140A18"/>
    <w:rsid w:val="00142462"/>
    <w:rsid w:val="00142839"/>
    <w:rsid w:val="00143631"/>
    <w:rsid w:val="0014370F"/>
    <w:rsid w:val="00144192"/>
    <w:rsid w:val="0014549B"/>
    <w:rsid w:val="00146044"/>
    <w:rsid w:val="00146068"/>
    <w:rsid w:val="00146AB7"/>
    <w:rsid w:val="00146AD9"/>
    <w:rsid w:val="001472C4"/>
    <w:rsid w:val="00150F67"/>
    <w:rsid w:val="00152F2E"/>
    <w:rsid w:val="00153D41"/>
    <w:rsid w:val="00153DAF"/>
    <w:rsid w:val="00153F28"/>
    <w:rsid w:val="00154348"/>
    <w:rsid w:val="00155449"/>
    <w:rsid w:val="00155458"/>
    <w:rsid w:val="0015613A"/>
    <w:rsid w:val="0015641A"/>
    <w:rsid w:val="00156E9C"/>
    <w:rsid w:val="001571AB"/>
    <w:rsid w:val="0015760F"/>
    <w:rsid w:val="00160371"/>
    <w:rsid w:val="00161E03"/>
    <w:rsid w:val="001621BC"/>
    <w:rsid w:val="00162258"/>
    <w:rsid w:val="001623C0"/>
    <w:rsid w:val="0016276D"/>
    <w:rsid w:val="00162D04"/>
    <w:rsid w:val="00163905"/>
    <w:rsid w:val="00163F2F"/>
    <w:rsid w:val="00164098"/>
    <w:rsid w:val="001641D6"/>
    <w:rsid w:val="00165DBE"/>
    <w:rsid w:val="001663F2"/>
    <w:rsid w:val="00166573"/>
    <w:rsid w:val="001665E9"/>
    <w:rsid w:val="00166706"/>
    <w:rsid w:val="00166C3B"/>
    <w:rsid w:val="00167BF3"/>
    <w:rsid w:val="0017035C"/>
    <w:rsid w:val="001703DF"/>
    <w:rsid w:val="00171ABE"/>
    <w:rsid w:val="00171BCC"/>
    <w:rsid w:val="0017239B"/>
    <w:rsid w:val="00172EBD"/>
    <w:rsid w:val="00173B87"/>
    <w:rsid w:val="00174FBB"/>
    <w:rsid w:val="001759AC"/>
    <w:rsid w:val="00175E7F"/>
    <w:rsid w:val="00176810"/>
    <w:rsid w:val="00177C0E"/>
    <w:rsid w:val="00180442"/>
    <w:rsid w:val="00180FB8"/>
    <w:rsid w:val="001812ED"/>
    <w:rsid w:val="0018177A"/>
    <w:rsid w:val="0018191D"/>
    <w:rsid w:val="0018241A"/>
    <w:rsid w:val="0018298C"/>
    <w:rsid w:val="001836A4"/>
    <w:rsid w:val="00183988"/>
    <w:rsid w:val="001845F3"/>
    <w:rsid w:val="001848B4"/>
    <w:rsid w:val="00184AAE"/>
    <w:rsid w:val="0018507A"/>
    <w:rsid w:val="0018535A"/>
    <w:rsid w:val="001853E4"/>
    <w:rsid w:val="00185441"/>
    <w:rsid w:val="00185BFF"/>
    <w:rsid w:val="00185DA5"/>
    <w:rsid w:val="0018756C"/>
    <w:rsid w:val="00187A0D"/>
    <w:rsid w:val="00191488"/>
    <w:rsid w:val="0019153B"/>
    <w:rsid w:val="001918D8"/>
    <w:rsid w:val="00191ED8"/>
    <w:rsid w:val="0019256C"/>
    <w:rsid w:val="001941DC"/>
    <w:rsid w:val="00194432"/>
    <w:rsid w:val="0019605F"/>
    <w:rsid w:val="00196366"/>
    <w:rsid w:val="0019647F"/>
    <w:rsid w:val="001965E2"/>
    <w:rsid w:val="001971E6"/>
    <w:rsid w:val="0019768F"/>
    <w:rsid w:val="00197739"/>
    <w:rsid w:val="001A0251"/>
    <w:rsid w:val="001A05C2"/>
    <w:rsid w:val="001A0E83"/>
    <w:rsid w:val="001A0FCC"/>
    <w:rsid w:val="001A1435"/>
    <w:rsid w:val="001A1A49"/>
    <w:rsid w:val="001A2386"/>
    <w:rsid w:val="001A27CC"/>
    <w:rsid w:val="001A2D3D"/>
    <w:rsid w:val="001A2E04"/>
    <w:rsid w:val="001A36F0"/>
    <w:rsid w:val="001A429F"/>
    <w:rsid w:val="001A44C3"/>
    <w:rsid w:val="001A4874"/>
    <w:rsid w:val="001A4ED2"/>
    <w:rsid w:val="001A576F"/>
    <w:rsid w:val="001A5B3D"/>
    <w:rsid w:val="001A5D1B"/>
    <w:rsid w:val="001A5D5B"/>
    <w:rsid w:val="001A6580"/>
    <w:rsid w:val="001A6787"/>
    <w:rsid w:val="001A683D"/>
    <w:rsid w:val="001A6D9D"/>
    <w:rsid w:val="001A7756"/>
    <w:rsid w:val="001A7CC2"/>
    <w:rsid w:val="001A7E8A"/>
    <w:rsid w:val="001B05A5"/>
    <w:rsid w:val="001B0C5B"/>
    <w:rsid w:val="001B117A"/>
    <w:rsid w:val="001B133A"/>
    <w:rsid w:val="001B171D"/>
    <w:rsid w:val="001B1893"/>
    <w:rsid w:val="001B20FE"/>
    <w:rsid w:val="001B3346"/>
    <w:rsid w:val="001B39B3"/>
    <w:rsid w:val="001B40AC"/>
    <w:rsid w:val="001B41E5"/>
    <w:rsid w:val="001B47A7"/>
    <w:rsid w:val="001B4CA8"/>
    <w:rsid w:val="001B6121"/>
    <w:rsid w:val="001B6F5E"/>
    <w:rsid w:val="001C011C"/>
    <w:rsid w:val="001C07B5"/>
    <w:rsid w:val="001C0976"/>
    <w:rsid w:val="001C138D"/>
    <w:rsid w:val="001C3629"/>
    <w:rsid w:val="001C3648"/>
    <w:rsid w:val="001C4640"/>
    <w:rsid w:val="001C4A26"/>
    <w:rsid w:val="001C4B16"/>
    <w:rsid w:val="001C5B9C"/>
    <w:rsid w:val="001C5D90"/>
    <w:rsid w:val="001C5F75"/>
    <w:rsid w:val="001C698D"/>
    <w:rsid w:val="001C6EE2"/>
    <w:rsid w:val="001C7850"/>
    <w:rsid w:val="001D1CB2"/>
    <w:rsid w:val="001D1F9E"/>
    <w:rsid w:val="001D24D3"/>
    <w:rsid w:val="001D2893"/>
    <w:rsid w:val="001D2B9B"/>
    <w:rsid w:val="001D39F0"/>
    <w:rsid w:val="001D3B7A"/>
    <w:rsid w:val="001D3BFC"/>
    <w:rsid w:val="001D4928"/>
    <w:rsid w:val="001D4C19"/>
    <w:rsid w:val="001D54FD"/>
    <w:rsid w:val="001D569E"/>
    <w:rsid w:val="001D5EE5"/>
    <w:rsid w:val="001D62BF"/>
    <w:rsid w:val="001D7294"/>
    <w:rsid w:val="001D7786"/>
    <w:rsid w:val="001D7B2D"/>
    <w:rsid w:val="001E08B2"/>
    <w:rsid w:val="001E0B3A"/>
    <w:rsid w:val="001E247D"/>
    <w:rsid w:val="001E3F04"/>
    <w:rsid w:val="001E4739"/>
    <w:rsid w:val="001E4BC2"/>
    <w:rsid w:val="001E577C"/>
    <w:rsid w:val="001E57C3"/>
    <w:rsid w:val="001E6315"/>
    <w:rsid w:val="001E6B70"/>
    <w:rsid w:val="001E6CF4"/>
    <w:rsid w:val="001E6E71"/>
    <w:rsid w:val="001E749E"/>
    <w:rsid w:val="001E7AE2"/>
    <w:rsid w:val="001F0DA0"/>
    <w:rsid w:val="001F12D5"/>
    <w:rsid w:val="001F2AE2"/>
    <w:rsid w:val="001F2DF8"/>
    <w:rsid w:val="001F3739"/>
    <w:rsid w:val="001F37F8"/>
    <w:rsid w:val="001F394E"/>
    <w:rsid w:val="001F3B16"/>
    <w:rsid w:val="001F420C"/>
    <w:rsid w:val="001F4476"/>
    <w:rsid w:val="001F4520"/>
    <w:rsid w:val="001F4FDD"/>
    <w:rsid w:val="001F51AF"/>
    <w:rsid w:val="001F5647"/>
    <w:rsid w:val="001F5D33"/>
    <w:rsid w:val="001F606B"/>
    <w:rsid w:val="001F6352"/>
    <w:rsid w:val="001F6D3C"/>
    <w:rsid w:val="001F7945"/>
    <w:rsid w:val="001F7D71"/>
    <w:rsid w:val="002000E3"/>
    <w:rsid w:val="0020013C"/>
    <w:rsid w:val="002003BE"/>
    <w:rsid w:val="00200BC4"/>
    <w:rsid w:val="00201A89"/>
    <w:rsid w:val="0020221B"/>
    <w:rsid w:val="00203668"/>
    <w:rsid w:val="00203776"/>
    <w:rsid w:val="00203A7C"/>
    <w:rsid w:val="002045F0"/>
    <w:rsid w:val="00204BEA"/>
    <w:rsid w:val="002051F7"/>
    <w:rsid w:val="00205730"/>
    <w:rsid w:val="00205B83"/>
    <w:rsid w:val="00205C45"/>
    <w:rsid w:val="002076FB"/>
    <w:rsid w:val="00207880"/>
    <w:rsid w:val="00207F7D"/>
    <w:rsid w:val="00210024"/>
    <w:rsid w:val="0021028B"/>
    <w:rsid w:val="00210426"/>
    <w:rsid w:val="00210A8C"/>
    <w:rsid w:val="00211467"/>
    <w:rsid w:val="00212E0E"/>
    <w:rsid w:val="002136ED"/>
    <w:rsid w:val="002146C4"/>
    <w:rsid w:val="0021716A"/>
    <w:rsid w:val="0021781D"/>
    <w:rsid w:val="002179A0"/>
    <w:rsid w:val="00220776"/>
    <w:rsid w:val="002210F1"/>
    <w:rsid w:val="00221B15"/>
    <w:rsid w:val="00221BCA"/>
    <w:rsid w:val="0022222B"/>
    <w:rsid w:val="00222841"/>
    <w:rsid w:val="002229F1"/>
    <w:rsid w:val="00222FEB"/>
    <w:rsid w:val="0022344C"/>
    <w:rsid w:val="00223C4F"/>
    <w:rsid w:val="00223E91"/>
    <w:rsid w:val="00224422"/>
    <w:rsid w:val="00225864"/>
    <w:rsid w:val="00225A71"/>
    <w:rsid w:val="0022618D"/>
    <w:rsid w:val="0022663B"/>
    <w:rsid w:val="00226816"/>
    <w:rsid w:val="0022688D"/>
    <w:rsid w:val="0022695B"/>
    <w:rsid w:val="00226CC2"/>
    <w:rsid w:val="002270B0"/>
    <w:rsid w:val="00227143"/>
    <w:rsid w:val="002271E8"/>
    <w:rsid w:val="002274CD"/>
    <w:rsid w:val="002277E4"/>
    <w:rsid w:val="0022789C"/>
    <w:rsid w:val="00230140"/>
    <w:rsid w:val="0023091B"/>
    <w:rsid w:val="00230D2A"/>
    <w:rsid w:val="00231F87"/>
    <w:rsid w:val="00232CA8"/>
    <w:rsid w:val="00233BCA"/>
    <w:rsid w:val="00233CA5"/>
    <w:rsid w:val="00234627"/>
    <w:rsid w:val="002351B7"/>
    <w:rsid w:val="002352DE"/>
    <w:rsid w:val="00235516"/>
    <w:rsid w:val="00236401"/>
    <w:rsid w:val="00237449"/>
    <w:rsid w:val="00240132"/>
    <w:rsid w:val="002402DA"/>
    <w:rsid w:val="002419B9"/>
    <w:rsid w:val="00241DAF"/>
    <w:rsid w:val="002422B7"/>
    <w:rsid w:val="0024263F"/>
    <w:rsid w:val="00242E15"/>
    <w:rsid w:val="0024350B"/>
    <w:rsid w:val="002441DB"/>
    <w:rsid w:val="00244475"/>
    <w:rsid w:val="002445B5"/>
    <w:rsid w:val="0024533F"/>
    <w:rsid w:val="002465AB"/>
    <w:rsid w:val="00246D61"/>
    <w:rsid w:val="002473F2"/>
    <w:rsid w:val="0025217F"/>
    <w:rsid w:val="0025243C"/>
    <w:rsid w:val="00252C04"/>
    <w:rsid w:val="00252D43"/>
    <w:rsid w:val="00252D5C"/>
    <w:rsid w:val="00252E81"/>
    <w:rsid w:val="002532A6"/>
    <w:rsid w:val="00253610"/>
    <w:rsid w:val="00253F70"/>
    <w:rsid w:val="00254A10"/>
    <w:rsid w:val="00254BFE"/>
    <w:rsid w:val="0025516E"/>
    <w:rsid w:val="00255D01"/>
    <w:rsid w:val="0025641F"/>
    <w:rsid w:val="0025754F"/>
    <w:rsid w:val="00257594"/>
    <w:rsid w:val="0025781D"/>
    <w:rsid w:val="00257993"/>
    <w:rsid w:val="00257B6F"/>
    <w:rsid w:val="00257E0F"/>
    <w:rsid w:val="0026014F"/>
    <w:rsid w:val="0026140A"/>
    <w:rsid w:val="002616EA"/>
    <w:rsid w:val="00261EA5"/>
    <w:rsid w:val="00261FC3"/>
    <w:rsid w:val="0026261E"/>
    <w:rsid w:val="00263CA8"/>
    <w:rsid w:val="0026456E"/>
    <w:rsid w:val="00264A13"/>
    <w:rsid w:val="00264BD6"/>
    <w:rsid w:val="0026567E"/>
    <w:rsid w:val="002656FE"/>
    <w:rsid w:val="002657B6"/>
    <w:rsid w:val="00266419"/>
    <w:rsid w:val="0026656B"/>
    <w:rsid w:val="00266704"/>
    <w:rsid w:val="002674C0"/>
    <w:rsid w:val="002677C4"/>
    <w:rsid w:val="002679C5"/>
    <w:rsid w:val="00270216"/>
    <w:rsid w:val="00270513"/>
    <w:rsid w:val="00270EBA"/>
    <w:rsid w:val="00270EDD"/>
    <w:rsid w:val="0027132E"/>
    <w:rsid w:val="00271D4E"/>
    <w:rsid w:val="00272DB0"/>
    <w:rsid w:val="00272EEB"/>
    <w:rsid w:val="00272F29"/>
    <w:rsid w:val="002732F5"/>
    <w:rsid w:val="00274C16"/>
    <w:rsid w:val="00275802"/>
    <w:rsid w:val="00275C40"/>
    <w:rsid w:val="00275E54"/>
    <w:rsid w:val="00275F80"/>
    <w:rsid w:val="002761EC"/>
    <w:rsid w:val="0027655A"/>
    <w:rsid w:val="002766B6"/>
    <w:rsid w:val="00276B8D"/>
    <w:rsid w:val="0027704E"/>
    <w:rsid w:val="00277282"/>
    <w:rsid w:val="002778EA"/>
    <w:rsid w:val="00280B46"/>
    <w:rsid w:val="00280ED8"/>
    <w:rsid w:val="00281774"/>
    <w:rsid w:val="00281A61"/>
    <w:rsid w:val="00282156"/>
    <w:rsid w:val="00282700"/>
    <w:rsid w:val="002827E3"/>
    <w:rsid w:val="00282896"/>
    <w:rsid w:val="00282F37"/>
    <w:rsid w:val="00283066"/>
    <w:rsid w:val="0028335D"/>
    <w:rsid w:val="00284146"/>
    <w:rsid w:val="00284914"/>
    <w:rsid w:val="00284BAC"/>
    <w:rsid w:val="00284D31"/>
    <w:rsid w:val="002850B5"/>
    <w:rsid w:val="00285393"/>
    <w:rsid w:val="00286946"/>
    <w:rsid w:val="00286D00"/>
    <w:rsid w:val="00286DBF"/>
    <w:rsid w:val="00286F93"/>
    <w:rsid w:val="002870F5"/>
    <w:rsid w:val="00287598"/>
    <w:rsid w:val="002878A7"/>
    <w:rsid w:val="00290E3C"/>
    <w:rsid w:val="00291026"/>
    <w:rsid w:val="0029163A"/>
    <w:rsid w:val="00291B41"/>
    <w:rsid w:val="00291C04"/>
    <w:rsid w:val="00291F77"/>
    <w:rsid w:val="00292299"/>
    <w:rsid w:val="0029235D"/>
    <w:rsid w:val="00292717"/>
    <w:rsid w:val="00293E19"/>
    <w:rsid w:val="0029453B"/>
    <w:rsid w:val="00295608"/>
    <w:rsid w:val="00295ADF"/>
    <w:rsid w:val="00296687"/>
    <w:rsid w:val="002A006C"/>
    <w:rsid w:val="002A020C"/>
    <w:rsid w:val="002A0221"/>
    <w:rsid w:val="002A06C4"/>
    <w:rsid w:val="002A0D00"/>
    <w:rsid w:val="002A191A"/>
    <w:rsid w:val="002A1E8A"/>
    <w:rsid w:val="002A230A"/>
    <w:rsid w:val="002A2D4C"/>
    <w:rsid w:val="002A3260"/>
    <w:rsid w:val="002A3B4C"/>
    <w:rsid w:val="002A3D43"/>
    <w:rsid w:val="002A42BB"/>
    <w:rsid w:val="002A5825"/>
    <w:rsid w:val="002A591C"/>
    <w:rsid w:val="002A5B26"/>
    <w:rsid w:val="002A5B3D"/>
    <w:rsid w:val="002A645B"/>
    <w:rsid w:val="002A658A"/>
    <w:rsid w:val="002A69FB"/>
    <w:rsid w:val="002A6B81"/>
    <w:rsid w:val="002A6BEA"/>
    <w:rsid w:val="002A7770"/>
    <w:rsid w:val="002B0256"/>
    <w:rsid w:val="002B090E"/>
    <w:rsid w:val="002B090F"/>
    <w:rsid w:val="002B1397"/>
    <w:rsid w:val="002B1D8E"/>
    <w:rsid w:val="002B24CD"/>
    <w:rsid w:val="002B2AC8"/>
    <w:rsid w:val="002B34B3"/>
    <w:rsid w:val="002B47CD"/>
    <w:rsid w:val="002B54B3"/>
    <w:rsid w:val="002B56B8"/>
    <w:rsid w:val="002B5807"/>
    <w:rsid w:val="002B6557"/>
    <w:rsid w:val="002B6B55"/>
    <w:rsid w:val="002B6FD4"/>
    <w:rsid w:val="002B72D7"/>
    <w:rsid w:val="002B7FD8"/>
    <w:rsid w:val="002C0164"/>
    <w:rsid w:val="002C01D5"/>
    <w:rsid w:val="002C03CA"/>
    <w:rsid w:val="002C13C7"/>
    <w:rsid w:val="002C148F"/>
    <w:rsid w:val="002C1E04"/>
    <w:rsid w:val="002C2813"/>
    <w:rsid w:val="002C2B86"/>
    <w:rsid w:val="002C350E"/>
    <w:rsid w:val="002C429B"/>
    <w:rsid w:val="002C52A5"/>
    <w:rsid w:val="002C5650"/>
    <w:rsid w:val="002C75C7"/>
    <w:rsid w:val="002D0D07"/>
    <w:rsid w:val="002D14A6"/>
    <w:rsid w:val="002D16F5"/>
    <w:rsid w:val="002D1FA5"/>
    <w:rsid w:val="002D236A"/>
    <w:rsid w:val="002D25B1"/>
    <w:rsid w:val="002D2658"/>
    <w:rsid w:val="002D2660"/>
    <w:rsid w:val="002D42D3"/>
    <w:rsid w:val="002D4F72"/>
    <w:rsid w:val="002D5A3C"/>
    <w:rsid w:val="002D5C34"/>
    <w:rsid w:val="002D6974"/>
    <w:rsid w:val="002D6BCE"/>
    <w:rsid w:val="002D7053"/>
    <w:rsid w:val="002D77DD"/>
    <w:rsid w:val="002E01B1"/>
    <w:rsid w:val="002E09BD"/>
    <w:rsid w:val="002E0D51"/>
    <w:rsid w:val="002E1A84"/>
    <w:rsid w:val="002E2128"/>
    <w:rsid w:val="002E22F7"/>
    <w:rsid w:val="002E24EA"/>
    <w:rsid w:val="002E3E88"/>
    <w:rsid w:val="002E5A68"/>
    <w:rsid w:val="002E5B48"/>
    <w:rsid w:val="002E668D"/>
    <w:rsid w:val="002E68D4"/>
    <w:rsid w:val="002E7691"/>
    <w:rsid w:val="002E77EC"/>
    <w:rsid w:val="002F0B65"/>
    <w:rsid w:val="002F0FC1"/>
    <w:rsid w:val="002F14CF"/>
    <w:rsid w:val="002F1B7E"/>
    <w:rsid w:val="002F1CF6"/>
    <w:rsid w:val="002F2113"/>
    <w:rsid w:val="002F27E9"/>
    <w:rsid w:val="002F5A31"/>
    <w:rsid w:val="002F6015"/>
    <w:rsid w:val="002F6835"/>
    <w:rsid w:val="002F7439"/>
    <w:rsid w:val="002F7659"/>
    <w:rsid w:val="003012A2"/>
    <w:rsid w:val="00301453"/>
    <w:rsid w:val="003017A4"/>
    <w:rsid w:val="003017FF"/>
    <w:rsid w:val="00301B0B"/>
    <w:rsid w:val="003026EA"/>
    <w:rsid w:val="00302BF9"/>
    <w:rsid w:val="00303ABF"/>
    <w:rsid w:val="00304760"/>
    <w:rsid w:val="00305F45"/>
    <w:rsid w:val="00306B19"/>
    <w:rsid w:val="003077B4"/>
    <w:rsid w:val="00307F60"/>
    <w:rsid w:val="00310706"/>
    <w:rsid w:val="00310A09"/>
    <w:rsid w:val="00310C71"/>
    <w:rsid w:val="00310D4A"/>
    <w:rsid w:val="00310D7A"/>
    <w:rsid w:val="00311220"/>
    <w:rsid w:val="003116B9"/>
    <w:rsid w:val="00311751"/>
    <w:rsid w:val="00311990"/>
    <w:rsid w:val="003119DD"/>
    <w:rsid w:val="00311BD9"/>
    <w:rsid w:val="00314516"/>
    <w:rsid w:val="00314932"/>
    <w:rsid w:val="00314ABC"/>
    <w:rsid w:val="00314B58"/>
    <w:rsid w:val="00315418"/>
    <w:rsid w:val="00315BA8"/>
    <w:rsid w:val="00315FAC"/>
    <w:rsid w:val="0031605A"/>
    <w:rsid w:val="003162A9"/>
    <w:rsid w:val="00316721"/>
    <w:rsid w:val="00320383"/>
    <w:rsid w:val="00320924"/>
    <w:rsid w:val="003211FA"/>
    <w:rsid w:val="00321FA3"/>
    <w:rsid w:val="00322ACA"/>
    <w:rsid w:val="00322B58"/>
    <w:rsid w:val="00322F7E"/>
    <w:rsid w:val="0032319A"/>
    <w:rsid w:val="003234B4"/>
    <w:rsid w:val="00323620"/>
    <w:rsid w:val="003236EF"/>
    <w:rsid w:val="00323CCE"/>
    <w:rsid w:val="00325336"/>
    <w:rsid w:val="00325665"/>
    <w:rsid w:val="00325DE3"/>
    <w:rsid w:val="00326CBC"/>
    <w:rsid w:val="00327383"/>
    <w:rsid w:val="003275FE"/>
    <w:rsid w:val="00331A30"/>
    <w:rsid w:val="00333C4F"/>
    <w:rsid w:val="00333EB6"/>
    <w:rsid w:val="003340DA"/>
    <w:rsid w:val="003341AF"/>
    <w:rsid w:val="003341D0"/>
    <w:rsid w:val="003352DF"/>
    <w:rsid w:val="00335B87"/>
    <w:rsid w:val="00335E55"/>
    <w:rsid w:val="003365EF"/>
    <w:rsid w:val="00337C0E"/>
    <w:rsid w:val="0034049E"/>
    <w:rsid w:val="003414ED"/>
    <w:rsid w:val="003428F0"/>
    <w:rsid w:val="003431C0"/>
    <w:rsid w:val="003438A6"/>
    <w:rsid w:val="00344169"/>
    <w:rsid w:val="003441FA"/>
    <w:rsid w:val="00344A18"/>
    <w:rsid w:val="00345765"/>
    <w:rsid w:val="00345CE4"/>
    <w:rsid w:val="00345E13"/>
    <w:rsid w:val="0034709C"/>
    <w:rsid w:val="003474EC"/>
    <w:rsid w:val="00347780"/>
    <w:rsid w:val="00350277"/>
    <w:rsid w:val="00350811"/>
    <w:rsid w:val="00350D1A"/>
    <w:rsid w:val="00351618"/>
    <w:rsid w:val="00351B05"/>
    <w:rsid w:val="0035221F"/>
    <w:rsid w:val="00352425"/>
    <w:rsid w:val="00352564"/>
    <w:rsid w:val="00352613"/>
    <w:rsid w:val="003527BE"/>
    <w:rsid w:val="00353906"/>
    <w:rsid w:val="003539C7"/>
    <w:rsid w:val="003544F7"/>
    <w:rsid w:val="0035497D"/>
    <w:rsid w:val="00354D3F"/>
    <w:rsid w:val="003567DC"/>
    <w:rsid w:val="00356FC8"/>
    <w:rsid w:val="00357782"/>
    <w:rsid w:val="00357D01"/>
    <w:rsid w:val="00357F93"/>
    <w:rsid w:val="00360869"/>
    <w:rsid w:val="003608E7"/>
    <w:rsid w:val="00360FCE"/>
    <w:rsid w:val="00362295"/>
    <w:rsid w:val="00362CFE"/>
    <w:rsid w:val="00364752"/>
    <w:rsid w:val="003655DA"/>
    <w:rsid w:val="00366660"/>
    <w:rsid w:val="003675D2"/>
    <w:rsid w:val="00367E12"/>
    <w:rsid w:val="00367F7E"/>
    <w:rsid w:val="003703DE"/>
    <w:rsid w:val="0037074F"/>
    <w:rsid w:val="00370E95"/>
    <w:rsid w:val="00370F7B"/>
    <w:rsid w:val="0037152A"/>
    <w:rsid w:val="00371CCF"/>
    <w:rsid w:val="00371F82"/>
    <w:rsid w:val="00373019"/>
    <w:rsid w:val="00373B6F"/>
    <w:rsid w:val="00374486"/>
    <w:rsid w:val="003753AD"/>
    <w:rsid w:val="00375A7D"/>
    <w:rsid w:val="0037602C"/>
    <w:rsid w:val="0037693B"/>
    <w:rsid w:val="003771DD"/>
    <w:rsid w:val="00377302"/>
    <w:rsid w:val="0037775B"/>
    <w:rsid w:val="00377879"/>
    <w:rsid w:val="00380047"/>
    <w:rsid w:val="00380233"/>
    <w:rsid w:val="00380AAD"/>
    <w:rsid w:val="00380AD5"/>
    <w:rsid w:val="0038151F"/>
    <w:rsid w:val="0038194E"/>
    <w:rsid w:val="00381CBB"/>
    <w:rsid w:val="00382ACD"/>
    <w:rsid w:val="00382EEB"/>
    <w:rsid w:val="003832E9"/>
    <w:rsid w:val="00383379"/>
    <w:rsid w:val="00383D8A"/>
    <w:rsid w:val="00383EE2"/>
    <w:rsid w:val="00384437"/>
    <w:rsid w:val="00384AC9"/>
    <w:rsid w:val="00385974"/>
    <w:rsid w:val="00385B31"/>
    <w:rsid w:val="00387A00"/>
    <w:rsid w:val="00391120"/>
    <w:rsid w:val="00391231"/>
    <w:rsid w:val="003919C0"/>
    <w:rsid w:val="00391EF8"/>
    <w:rsid w:val="0039361A"/>
    <w:rsid w:val="00393A1F"/>
    <w:rsid w:val="003943F7"/>
    <w:rsid w:val="0039486D"/>
    <w:rsid w:val="003949C0"/>
    <w:rsid w:val="00394BF4"/>
    <w:rsid w:val="0039529E"/>
    <w:rsid w:val="00395541"/>
    <w:rsid w:val="003958A9"/>
    <w:rsid w:val="00395FD4"/>
    <w:rsid w:val="00396BB6"/>
    <w:rsid w:val="00396C4D"/>
    <w:rsid w:val="003978A4"/>
    <w:rsid w:val="003A004E"/>
    <w:rsid w:val="003A1646"/>
    <w:rsid w:val="003A1649"/>
    <w:rsid w:val="003A195F"/>
    <w:rsid w:val="003A1A45"/>
    <w:rsid w:val="003A1DD4"/>
    <w:rsid w:val="003A22E0"/>
    <w:rsid w:val="003A3361"/>
    <w:rsid w:val="003A345B"/>
    <w:rsid w:val="003A3C0E"/>
    <w:rsid w:val="003A42CD"/>
    <w:rsid w:val="003A433E"/>
    <w:rsid w:val="003A4C24"/>
    <w:rsid w:val="003A5492"/>
    <w:rsid w:val="003A62C9"/>
    <w:rsid w:val="003A67CA"/>
    <w:rsid w:val="003B1455"/>
    <w:rsid w:val="003B1A02"/>
    <w:rsid w:val="003B29D1"/>
    <w:rsid w:val="003B2EF1"/>
    <w:rsid w:val="003B3101"/>
    <w:rsid w:val="003B312B"/>
    <w:rsid w:val="003B3E6C"/>
    <w:rsid w:val="003B4779"/>
    <w:rsid w:val="003B47E0"/>
    <w:rsid w:val="003B4C2F"/>
    <w:rsid w:val="003B5CD4"/>
    <w:rsid w:val="003B5EBD"/>
    <w:rsid w:val="003B6904"/>
    <w:rsid w:val="003B6947"/>
    <w:rsid w:val="003B695B"/>
    <w:rsid w:val="003B78BD"/>
    <w:rsid w:val="003B7EB9"/>
    <w:rsid w:val="003B7F60"/>
    <w:rsid w:val="003C037A"/>
    <w:rsid w:val="003C1CB0"/>
    <w:rsid w:val="003C2C0F"/>
    <w:rsid w:val="003C30A6"/>
    <w:rsid w:val="003C3B46"/>
    <w:rsid w:val="003C4626"/>
    <w:rsid w:val="003C4B12"/>
    <w:rsid w:val="003C646A"/>
    <w:rsid w:val="003C6A8B"/>
    <w:rsid w:val="003D0140"/>
    <w:rsid w:val="003D0A35"/>
    <w:rsid w:val="003D18CA"/>
    <w:rsid w:val="003D19FB"/>
    <w:rsid w:val="003D1AF8"/>
    <w:rsid w:val="003D2137"/>
    <w:rsid w:val="003D241B"/>
    <w:rsid w:val="003D2B00"/>
    <w:rsid w:val="003D3330"/>
    <w:rsid w:val="003D3533"/>
    <w:rsid w:val="003D4318"/>
    <w:rsid w:val="003D4C90"/>
    <w:rsid w:val="003D4D17"/>
    <w:rsid w:val="003D529F"/>
    <w:rsid w:val="003D54A7"/>
    <w:rsid w:val="003D56EA"/>
    <w:rsid w:val="003D5853"/>
    <w:rsid w:val="003D595D"/>
    <w:rsid w:val="003D5BD2"/>
    <w:rsid w:val="003D5C23"/>
    <w:rsid w:val="003D6543"/>
    <w:rsid w:val="003D6EE0"/>
    <w:rsid w:val="003D70BC"/>
    <w:rsid w:val="003D739A"/>
    <w:rsid w:val="003D78B4"/>
    <w:rsid w:val="003E02A0"/>
    <w:rsid w:val="003E094D"/>
    <w:rsid w:val="003E0DFA"/>
    <w:rsid w:val="003E0E4D"/>
    <w:rsid w:val="003E19AD"/>
    <w:rsid w:val="003E1D02"/>
    <w:rsid w:val="003E3642"/>
    <w:rsid w:val="003E3650"/>
    <w:rsid w:val="003E3C77"/>
    <w:rsid w:val="003E483F"/>
    <w:rsid w:val="003E5753"/>
    <w:rsid w:val="003E5CB8"/>
    <w:rsid w:val="003E671A"/>
    <w:rsid w:val="003E6E55"/>
    <w:rsid w:val="003E7514"/>
    <w:rsid w:val="003E7694"/>
    <w:rsid w:val="003E7C1A"/>
    <w:rsid w:val="003F04CF"/>
    <w:rsid w:val="003F1DD9"/>
    <w:rsid w:val="003F23E7"/>
    <w:rsid w:val="003F4372"/>
    <w:rsid w:val="003F5AA4"/>
    <w:rsid w:val="003F5C4D"/>
    <w:rsid w:val="003F5F87"/>
    <w:rsid w:val="003F61CD"/>
    <w:rsid w:val="003F6A2F"/>
    <w:rsid w:val="003F6AAF"/>
    <w:rsid w:val="003F6E88"/>
    <w:rsid w:val="004012D6"/>
    <w:rsid w:val="00401479"/>
    <w:rsid w:val="0040192D"/>
    <w:rsid w:val="00402551"/>
    <w:rsid w:val="0040350E"/>
    <w:rsid w:val="00403AD1"/>
    <w:rsid w:val="004042FC"/>
    <w:rsid w:val="004046F6"/>
    <w:rsid w:val="0040472F"/>
    <w:rsid w:val="00407DC9"/>
    <w:rsid w:val="00411571"/>
    <w:rsid w:val="00411708"/>
    <w:rsid w:val="00411788"/>
    <w:rsid w:val="0041268F"/>
    <w:rsid w:val="00413511"/>
    <w:rsid w:val="00413D83"/>
    <w:rsid w:val="00413ECC"/>
    <w:rsid w:val="004140A3"/>
    <w:rsid w:val="0041482F"/>
    <w:rsid w:val="00415139"/>
    <w:rsid w:val="004156D9"/>
    <w:rsid w:val="004158CB"/>
    <w:rsid w:val="004161A8"/>
    <w:rsid w:val="004161CD"/>
    <w:rsid w:val="0041669F"/>
    <w:rsid w:val="00417FC0"/>
    <w:rsid w:val="004211F1"/>
    <w:rsid w:val="00421D52"/>
    <w:rsid w:val="00422848"/>
    <w:rsid w:val="00422F27"/>
    <w:rsid w:val="00424470"/>
    <w:rsid w:val="0042486B"/>
    <w:rsid w:val="00424956"/>
    <w:rsid w:val="004251BD"/>
    <w:rsid w:val="00425307"/>
    <w:rsid w:val="00427D9F"/>
    <w:rsid w:val="00430798"/>
    <w:rsid w:val="00431037"/>
    <w:rsid w:val="0043444E"/>
    <w:rsid w:val="00434697"/>
    <w:rsid w:val="00437707"/>
    <w:rsid w:val="00440646"/>
    <w:rsid w:val="00440B5A"/>
    <w:rsid w:val="0044175E"/>
    <w:rsid w:val="00441AC0"/>
    <w:rsid w:val="00441FC3"/>
    <w:rsid w:val="00442A1A"/>
    <w:rsid w:val="004432EF"/>
    <w:rsid w:val="00445C31"/>
    <w:rsid w:val="00446487"/>
    <w:rsid w:val="00446AB5"/>
    <w:rsid w:val="00446F95"/>
    <w:rsid w:val="00447484"/>
    <w:rsid w:val="004476E8"/>
    <w:rsid w:val="00447D4E"/>
    <w:rsid w:val="004505BC"/>
    <w:rsid w:val="00450609"/>
    <w:rsid w:val="00451BC5"/>
    <w:rsid w:val="004524A1"/>
    <w:rsid w:val="00452EED"/>
    <w:rsid w:val="00453952"/>
    <w:rsid w:val="00453D31"/>
    <w:rsid w:val="00454A43"/>
    <w:rsid w:val="00454B8A"/>
    <w:rsid w:val="00455187"/>
    <w:rsid w:val="00455BB6"/>
    <w:rsid w:val="00456683"/>
    <w:rsid w:val="0045680B"/>
    <w:rsid w:val="00456DA7"/>
    <w:rsid w:val="00457A6B"/>
    <w:rsid w:val="00457DCD"/>
    <w:rsid w:val="00460156"/>
    <w:rsid w:val="0046029C"/>
    <w:rsid w:val="004602D5"/>
    <w:rsid w:val="00460C44"/>
    <w:rsid w:val="0046114B"/>
    <w:rsid w:val="004612E1"/>
    <w:rsid w:val="004617FB"/>
    <w:rsid w:val="00462117"/>
    <w:rsid w:val="004635D1"/>
    <w:rsid w:val="0046364F"/>
    <w:rsid w:val="00463A65"/>
    <w:rsid w:val="0046436C"/>
    <w:rsid w:val="00464932"/>
    <w:rsid w:val="004649A6"/>
    <w:rsid w:val="00465024"/>
    <w:rsid w:val="0046774D"/>
    <w:rsid w:val="004702C8"/>
    <w:rsid w:val="004704F2"/>
    <w:rsid w:val="0047056E"/>
    <w:rsid w:val="00470A85"/>
    <w:rsid w:val="004714DF"/>
    <w:rsid w:val="00471F15"/>
    <w:rsid w:val="0047267D"/>
    <w:rsid w:val="00472C09"/>
    <w:rsid w:val="0047379E"/>
    <w:rsid w:val="0047475C"/>
    <w:rsid w:val="004747A0"/>
    <w:rsid w:val="00474CAF"/>
    <w:rsid w:val="00474EF5"/>
    <w:rsid w:val="00474F91"/>
    <w:rsid w:val="004756E9"/>
    <w:rsid w:val="004760EC"/>
    <w:rsid w:val="004768FB"/>
    <w:rsid w:val="00476E78"/>
    <w:rsid w:val="00477067"/>
    <w:rsid w:val="00480A7C"/>
    <w:rsid w:val="00482E3F"/>
    <w:rsid w:val="0048341C"/>
    <w:rsid w:val="00483773"/>
    <w:rsid w:val="00483B30"/>
    <w:rsid w:val="0048493A"/>
    <w:rsid w:val="0048511E"/>
    <w:rsid w:val="0048523C"/>
    <w:rsid w:val="00485749"/>
    <w:rsid w:val="004860DF"/>
    <w:rsid w:val="004861B3"/>
    <w:rsid w:val="004865F1"/>
    <w:rsid w:val="00486FC7"/>
    <w:rsid w:val="00490605"/>
    <w:rsid w:val="00490866"/>
    <w:rsid w:val="004909D7"/>
    <w:rsid w:val="00490E63"/>
    <w:rsid w:val="00491FCD"/>
    <w:rsid w:val="00492332"/>
    <w:rsid w:val="00492A87"/>
    <w:rsid w:val="0049348E"/>
    <w:rsid w:val="004935C2"/>
    <w:rsid w:val="004936B6"/>
    <w:rsid w:val="00495C61"/>
    <w:rsid w:val="00495FF3"/>
    <w:rsid w:val="0049683E"/>
    <w:rsid w:val="004A0755"/>
    <w:rsid w:val="004A0ED3"/>
    <w:rsid w:val="004A0FBD"/>
    <w:rsid w:val="004A22CC"/>
    <w:rsid w:val="004A25EE"/>
    <w:rsid w:val="004A3318"/>
    <w:rsid w:val="004A3659"/>
    <w:rsid w:val="004A3AB8"/>
    <w:rsid w:val="004A409A"/>
    <w:rsid w:val="004A4173"/>
    <w:rsid w:val="004A4F45"/>
    <w:rsid w:val="004A5A5C"/>
    <w:rsid w:val="004A5E5A"/>
    <w:rsid w:val="004A650D"/>
    <w:rsid w:val="004A6D8B"/>
    <w:rsid w:val="004A6DC3"/>
    <w:rsid w:val="004A7B23"/>
    <w:rsid w:val="004A7D79"/>
    <w:rsid w:val="004B00FC"/>
    <w:rsid w:val="004B158E"/>
    <w:rsid w:val="004B166E"/>
    <w:rsid w:val="004B1D4C"/>
    <w:rsid w:val="004B25A3"/>
    <w:rsid w:val="004B25F3"/>
    <w:rsid w:val="004B275B"/>
    <w:rsid w:val="004B27C6"/>
    <w:rsid w:val="004B4777"/>
    <w:rsid w:val="004B5010"/>
    <w:rsid w:val="004B592F"/>
    <w:rsid w:val="004B59CB"/>
    <w:rsid w:val="004B65EC"/>
    <w:rsid w:val="004B6887"/>
    <w:rsid w:val="004B6DD9"/>
    <w:rsid w:val="004B6ED1"/>
    <w:rsid w:val="004B6F48"/>
    <w:rsid w:val="004C07BE"/>
    <w:rsid w:val="004C11F0"/>
    <w:rsid w:val="004C13B8"/>
    <w:rsid w:val="004C1ACF"/>
    <w:rsid w:val="004C21CB"/>
    <w:rsid w:val="004C299C"/>
    <w:rsid w:val="004C2AD3"/>
    <w:rsid w:val="004C2D06"/>
    <w:rsid w:val="004C3258"/>
    <w:rsid w:val="004C5C16"/>
    <w:rsid w:val="004C6094"/>
    <w:rsid w:val="004C64C5"/>
    <w:rsid w:val="004C6A3E"/>
    <w:rsid w:val="004C6A55"/>
    <w:rsid w:val="004C76DE"/>
    <w:rsid w:val="004C77E0"/>
    <w:rsid w:val="004D13A7"/>
    <w:rsid w:val="004D195A"/>
    <w:rsid w:val="004D1FC7"/>
    <w:rsid w:val="004D2483"/>
    <w:rsid w:val="004D25A2"/>
    <w:rsid w:val="004D2FA2"/>
    <w:rsid w:val="004D3D5D"/>
    <w:rsid w:val="004D45E6"/>
    <w:rsid w:val="004D49FB"/>
    <w:rsid w:val="004D4D92"/>
    <w:rsid w:val="004D5477"/>
    <w:rsid w:val="004D55A4"/>
    <w:rsid w:val="004D56CE"/>
    <w:rsid w:val="004D5BF4"/>
    <w:rsid w:val="004D6009"/>
    <w:rsid w:val="004D6320"/>
    <w:rsid w:val="004D6942"/>
    <w:rsid w:val="004D7D6D"/>
    <w:rsid w:val="004D7DA4"/>
    <w:rsid w:val="004E0044"/>
    <w:rsid w:val="004E029D"/>
    <w:rsid w:val="004E035C"/>
    <w:rsid w:val="004E03A8"/>
    <w:rsid w:val="004E0AC7"/>
    <w:rsid w:val="004E0DB1"/>
    <w:rsid w:val="004E1667"/>
    <w:rsid w:val="004E2C8F"/>
    <w:rsid w:val="004E3485"/>
    <w:rsid w:val="004E3EEA"/>
    <w:rsid w:val="004E430C"/>
    <w:rsid w:val="004E514D"/>
    <w:rsid w:val="004E6293"/>
    <w:rsid w:val="004E68B2"/>
    <w:rsid w:val="004E6E7E"/>
    <w:rsid w:val="004E73A2"/>
    <w:rsid w:val="004E773A"/>
    <w:rsid w:val="004E7E81"/>
    <w:rsid w:val="004F0B34"/>
    <w:rsid w:val="004F1EBA"/>
    <w:rsid w:val="004F3678"/>
    <w:rsid w:val="004F3D8C"/>
    <w:rsid w:val="004F419F"/>
    <w:rsid w:val="004F45DC"/>
    <w:rsid w:val="004F4A0A"/>
    <w:rsid w:val="004F5BEA"/>
    <w:rsid w:val="004F6496"/>
    <w:rsid w:val="004F6519"/>
    <w:rsid w:val="004F72BE"/>
    <w:rsid w:val="0050049A"/>
    <w:rsid w:val="00502881"/>
    <w:rsid w:val="00502A6C"/>
    <w:rsid w:val="00502AA5"/>
    <w:rsid w:val="00502FB1"/>
    <w:rsid w:val="00503059"/>
    <w:rsid w:val="0050321B"/>
    <w:rsid w:val="00503C98"/>
    <w:rsid w:val="00503DA1"/>
    <w:rsid w:val="0050496C"/>
    <w:rsid w:val="005052E5"/>
    <w:rsid w:val="0050579E"/>
    <w:rsid w:val="0050591F"/>
    <w:rsid w:val="00510199"/>
    <w:rsid w:val="005101DA"/>
    <w:rsid w:val="005107F1"/>
    <w:rsid w:val="00511B06"/>
    <w:rsid w:val="005126E5"/>
    <w:rsid w:val="00513475"/>
    <w:rsid w:val="005141B3"/>
    <w:rsid w:val="005144F9"/>
    <w:rsid w:val="0051471F"/>
    <w:rsid w:val="00514ACC"/>
    <w:rsid w:val="0051571B"/>
    <w:rsid w:val="00515762"/>
    <w:rsid w:val="00515AA1"/>
    <w:rsid w:val="0051609E"/>
    <w:rsid w:val="00516191"/>
    <w:rsid w:val="0051696E"/>
    <w:rsid w:val="005169E1"/>
    <w:rsid w:val="00516ECA"/>
    <w:rsid w:val="00516F84"/>
    <w:rsid w:val="005173E4"/>
    <w:rsid w:val="005176F5"/>
    <w:rsid w:val="00521E81"/>
    <w:rsid w:val="005234E7"/>
    <w:rsid w:val="005236AB"/>
    <w:rsid w:val="00523C2C"/>
    <w:rsid w:val="00524097"/>
    <w:rsid w:val="00527811"/>
    <w:rsid w:val="005304A6"/>
    <w:rsid w:val="00530A08"/>
    <w:rsid w:val="00530A2E"/>
    <w:rsid w:val="005317FD"/>
    <w:rsid w:val="005318A9"/>
    <w:rsid w:val="0053353E"/>
    <w:rsid w:val="005337C9"/>
    <w:rsid w:val="00533EC2"/>
    <w:rsid w:val="00536427"/>
    <w:rsid w:val="00540859"/>
    <w:rsid w:val="00540A72"/>
    <w:rsid w:val="005412BA"/>
    <w:rsid w:val="005412BB"/>
    <w:rsid w:val="0054205E"/>
    <w:rsid w:val="00543763"/>
    <w:rsid w:val="005440B8"/>
    <w:rsid w:val="00544758"/>
    <w:rsid w:val="00544E1D"/>
    <w:rsid w:val="00545AD8"/>
    <w:rsid w:val="005462CF"/>
    <w:rsid w:val="00546CA7"/>
    <w:rsid w:val="00547CA1"/>
    <w:rsid w:val="00547F2B"/>
    <w:rsid w:val="00550FF6"/>
    <w:rsid w:val="005518D8"/>
    <w:rsid w:val="00551CB4"/>
    <w:rsid w:val="00552280"/>
    <w:rsid w:val="00552BB3"/>
    <w:rsid w:val="00553635"/>
    <w:rsid w:val="00553A9F"/>
    <w:rsid w:val="00555DF8"/>
    <w:rsid w:val="00556081"/>
    <w:rsid w:val="005560C0"/>
    <w:rsid w:val="0055725A"/>
    <w:rsid w:val="00560741"/>
    <w:rsid w:val="00560B7F"/>
    <w:rsid w:val="00560C1B"/>
    <w:rsid w:val="0056115F"/>
    <w:rsid w:val="00561F31"/>
    <w:rsid w:val="00562946"/>
    <w:rsid w:val="005654F5"/>
    <w:rsid w:val="005658A0"/>
    <w:rsid w:val="005662B5"/>
    <w:rsid w:val="00566597"/>
    <w:rsid w:val="00567EBC"/>
    <w:rsid w:val="005701B4"/>
    <w:rsid w:val="00570783"/>
    <w:rsid w:val="00570C33"/>
    <w:rsid w:val="005710C3"/>
    <w:rsid w:val="00571DE3"/>
    <w:rsid w:val="00571FD5"/>
    <w:rsid w:val="0057264E"/>
    <w:rsid w:val="005738B2"/>
    <w:rsid w:val="005742B5"/>
    <w:rsid w:val="00574987"/>
    <w:rsid w:val="00574E4C"/>
    <w:rsid w:val="0057531F"/>
    <w:rsid w:val="00575DDF"/>
    <w:rsid w:val="00576415"/>
    <w:rsid w:val="00576978"/>
    <w:rsid w:val="00576DCA"/>
    <w:rsid w:val="005776BC"/>
    <w:rsid w:val="00577751"/>
    <w:rsid w:val="00577D24"/>
    <w:rsid w:val="00577F8A"/>
    <w:rsid w:val="00580724"/>
    <w:rsid w:val="005811B2"/>
    <w:rsid w:val="005814D5"/>
    <w:rsid w:val="00581500"/>
    <w:rsid w:val="00583175"/>
    <w:rsid w:val="00583CEF"/>
    <w:rsid w:val="005841D2"/>
    <w:rsid w:val="00585465"/>
    <w:rsid w:val="00585563"/>
    <w:rsid w:val="00585FEE"/>
    <w:rsid w:val="00586A77"/>
    <w:rsid w:val="00586B6C"/>
    <w:rsid w:val="00586DFE"/>
    <w:rsid w:val="005873A3"/>
    <w:rsid w:val="00587CAD"/>
    <w:rsid w:val="00587FDD"/>
    <w:rsid w:val="0059008F"/>
    <w:rsid w:val="0059077E"/>
    <w:rsid w:val="00590964"/>
    <w:rsid w:val="00591021"/>
    <w:rsid w:val="00592680"/>
    <w:rsid w:val="00593D70"/>
    <w:rsid w:val="00593E66"/>
    <w:rsid w:val="00593F28"/>
    <w:rsid w:val="005945DC"/>
    <w:rsid w:val="00594A36"/>
    <w:rsid w:val="00594DEA"/>
    <w:rsid w:val="005954F7"/>
    <w:rsid w:val="005963FB"/>
    <w:rsid w:val="0059722F"/>
    <w:rsid w:val="005A0046"/>
    <w:rsid w:val="005A029D"/>
    <w:rsid w:val="005A037F"/>
    <w:rsid w:val="005A072A"/>
    <w:rsid w:val="005A0784"/>
    <w:rsid w:val="005A08DF"/>
    <w:rsid w:val="005A0A84"/>
    <w:rsid w:val="005A2508"/>
    <w:rsid w:val="005A2561"/>
    <w:rsid w:val="005A2651"/>
    <w:rsid w:val="005A2B20"/>
    <w:rsid w:val="005A3297"/>
    <w:rsid w:val="005A3598"/>
    <w:rsid w:val="005A397D"/>
    <w:rsid w:val="005A3CBA"/>
    <w:rsid w:val="005A4D5E"/>
    <w:rsid w:val="005A5065"/>
    <w:rsid w:val="005A55A9"/>
    <w:rsid w:val="005A5AA9"/>
    <w:rsid w:val="005A5C71"/>
    <w:rsid w:val="005A5F0F"/>
    <w:rsid w:val="005A609C"/>
    <w:rsid w:val="005A6330"/>
    <w:rsid w:val="005A6366"/>
    <w:rsid w:val="005A716B"/>
    <w:rsid w:val="005A7275"/>
    <w:rsid w:val="005A7CC5"/>
    <w:rsid w:val="005B0D27"/>
    <w:rsid w:val="005B1306"/>
    <w:rsid w:val="005B23D5"/>
    <w:rsid w:val="005B2443"/>
    <w:rsid w:val="005B2791"/>
    <w:rsid w:val="005B2D9E"/>
    <w:rsid w:val="005B3363"/>
    <w:rsid w:val="005B3993"/>
    <w:rsid w:val="005B44B4"/>
    <w:rsid w:val="005B49B2"/>
    <w:rsid w:val="005B505F"/>
    <w:rsid w:val="005B580C"/>
    <w:rsid w:val="005B610F"/>
    <w:rsid w:val="005B62D0"/>
    <w:rsid w:val="005C01A3"/>
    <w:rsid w:val="005C19D9"/>
    <w:rsid w:val="005C313F"/>
    <w:rsid w:val="005C3EB6"/>
    <w:rsid w:val="005C54CF"/>
    <w:rsid w:val="005C54FF"/>
    <w:rsid w:val="005C5ACB"/>
    <w:rsid w:val="005C5B14"/>
    <w:rsid w:val="005C6FAF"/>
    <w:rsid w:val="005C70A9"/>
    <w:rsid w:val="005C7515"/>
    <w:rsid w:val="005C76DE"/>
    <w:rsid w:val="005C7C05"/>
    <w:rsid w:val="005D0C2A"/>
    <w:rsid w:val="005D0D74"/>
    <w:rsid w:val="005D1B49"/>
    <w:rsid w:val="005D2525"/>
    <w:rsid w:val="005D2D18"/>
    <w:rsid w:val="005D2E78"/>
    <w:rsid w:val="005D4784"/>
    <w:rsid w:val="005D6635"/>
    <w:rsid w:val="005D6B75"/>
    <w:rsid w:val="005D729E"/>
    <w:rsid w:val="005D78F2"/>
    <w:rsid w:val="005E107E"/>
    <w:rsid w:val="005E16FB"/>
    <w:rsid w:val="005E1B28"/>
    <w:rsid w:val="005E1D23"/>
    <w:rsid w:val="005E1F9D"/>
    <w:rsid w:val="005E3AED"/>
    <w:rsid w:val="005E3C93"/>
    <w:rsid w:val="005E4993"/>
    <w:rsid w:val="005E4D1C"/>
    <w:rsid w:val="005E4E4E"/>
    <w:rsid w:val="005E5779"/>
    <w:rsid w:val="005E619E"/>
    <w:rsid w:val="005E6307"/>
    <w:rsid w:val="005E643A"/>
    <w:rsid w:val="005E6C06"/>
    <w:rsid w:val="005E769F"/>
    <w:rsid w:val="005E78FC"/>
    <w:rsid w:val="005E7B34"/>
    <w:rsid w:val="005F061E"/>
    <w:rsid w:val="005F146D"/>
    <w:rsid w:val="005F19A6"/>
    <w:rsid w:val="005F25B5"/>
    <w:rsid w:val="005F26EE"/>
    <w:rsid w:val="005F2C3A"/>
    <w:rsid w:val="005F341F"/>
    <w:rsid w:val="005F4FD9"/>
    <w:rsid w:val="005F5642"/>
    <w:rsid w:val="005F5FE9"/>
    <w:rsid w:val="005F63FD"/>
    <w:rsid w:val="005F6ABE"/>
    <w:rsid w:val="005F746C"/>
    <w:rsid w:val="00600125"/>
    <w:rsid w:val="006008D7"/>
    <w:rsid w:val="00600D9A"/>
    <w:rsid w:val="0060108F"/>
    <w:rsid w:val="00601507"/>
    <w:rsid w:val="006018CA"/>
    <w:rsid w:val="006036D1"/>
    <w:rsid w:val="00603C8C"/>
    <w:rsid w:val="00603EE1"/>
    <w:rsid w:val="006054DF"/>
    <w:rsid w:val="00605E05"/>
    <w:rsid w:val="0060616D"/>
    <w:rsid w:val="00606860"/>
    <w:rsid w:val="00606E5C"/>
    <w:rsid w:val="00606F88"/>
    <w:rsid w:val="00606FD7"/>
    <w:rsid w:val="006077AA"/>
    <w:rsid w:val="006078CB"/>
    <w:rsid w:val="006102FD"/>
    <w:rsid w:val="00610ACA"/>
    <w:rsid w:val="00610DA8"/>
    <w:rsid w:val="00612CD2"/>
    <w:rsid w:val="00612E48"/>
    <w:rsid w:val="006130EC"/>
    <w:rsid w:val="006132F3"/>
    <w:rsid w:val="00613340"/>
    <w:rsid w:val="00614D9F"/>
    <w:rsid w:val="00615469"/>
    <w:rsid w:val="006159FF"/>
    <w:rsid w:val="00615FA7"/>
    <w:rsid w:val="0061635F"/>
    <w:rsid w:val="00616D13"/>
    <w:rsid w:val="00616EF4"/>
    <w:rsid w:val="00616FCC"/>
    <w:rsid w:val="006177F1"/>
    <w:rsid w:val="00617D06"/>
    <w:rsid w:val="00617ED3"/>
    <w:rsid w:val="0062026D"/>
    <w:rsid w:val="00620DD7"/>
    <w:rsid w:val="00621AD1"/>
    <w:rsid w:val="00621EF5"/>
    <w:rsid w:val="0062211E"/>
    <w:rsid w:val="006222A1"/>
    <w:rsid w:val="0062308E"/>
    <w:rsid w:val="006236B8"/>
    <w:rsid w:val="00623A5F"/>
    <w:rsid w:val="00623E6C"/>
    <w:rsid w:val="0062448E"/>
    <w:rsid w:val="00624822"/>
    <w:rsid w:val="00624DB8"/>
    <w:rsid w:val="00626BB3"/>
    <w:rsid w:val="00627773"/>
    <w:rsid w:val="00627A4E"/>
    <w:rsid w:val="00627F2D"/>
    <w:rsid w:val="0063156A"/>
    <w:rsid w:val="00631EEA"/>
    <w:rsid w:val="0063307A"/>
    <w:rsid w:val="00633952"/>
    <w:rsid w:val="00633DA5"/>
    <w:rsid w:val="0063473D"/>
    <w:rsid w:val="00634AF0"/>
    <w:rsid w:val="006354BC"/>
    <w:rsid w:val="00635754"/>
    <w:rsid w:val="00637405"/>
    <w:rsid w:val="006403E0"/>
    <w:rsid w:val="00640439"/>
    <w:rsid w:val="0064052F"/>
    <w:rsid w:val="0064072D"/>
    <w:rsid w:val="00640AC5"/>
    <w:rsid w:val="00641596"/>
    <w:rsid w:val="00641EB8"/>
    <w:rsid w:val="00642B06"/>
    <w:rsid w:val="00642B2D"/>
    <w:rsid w:val="00643E1D"/>
    <w:rsid w:val="0064418A"/>
    <w:rsid w:val="00644ED3"/>
    <w:rsid w:val="00645E74"/>
    <w:rsid w:val="006460EC"/>
    <w:rsid w:val="006472C4"/>
    <w:rsid w:val="00647387"/>
    <w:rsid w:val="00647AAC"/>
    <w:rsid w:val="0065054E"/>
    <w:rsid w:val="00650CBE"/>
    <w:rsid w:val="00651273"/>
    <w:rsid w:val="00653984"/>
    <w:rsid w:val="00653BBC"/>
    <w:rsid w:val="00653EBD"/>
    <w:rsid w:val="00653F5A"/>
    <w:rsid w:val="006548D8"/>
    <w:rsid w:val="00654E75"/>
    <w:rsid w:val="006556A6"/>
    <w:rsid w:val="00655819"/>
    <w:rsid w:val="00655ABE"/>
    <w:rsid w:val="0065646B"/>
    <w:rsid w:val="00656737"/>
    <w:rsid w:val="00656747"/>
    <w:rsid w:val="006569B2"/>
    <w:rsid w:val="0065717D"/>
    <w:rsid w:val="0065753A"/>
    <w:rsid w:val="00657DD9"/>
    <w:rsid w:val="006601F8"/>
    <w:rsid w:val="006620B3"/>
    <w:rsid w:val="006639F0"/>
    <w:rsid w:val="00663D25"/>
    <w:rsid w:val="00664255"/>
    <w:rsid w:val="00664493"/>
    <w:rsid w:val="00664E2F"/>
    <w:rsid w:val="0066519C"/>
    <w:rsid w:val="006651CD"/>
    <w:rsid w:val="00666EFD"/>
    <w:rsid w:val="00670F91"/>
    <w:rsid w:val="00671464"/>
    <w:rsid w:val="00671565"/>
    <w:rsid w:val="00673015"/>
    <w:rsid w:val="00673B16"/>
    <w:rsid w:val="00673C21"/>
    <w:rsid w:val="00673F54"/>
    <w:rsid w:val="006753E7"/>
    <w:rsid w:val="006754D5"/>
    <w:rsid w:val="00675846"/>
    <w:rsid w:val="00675A71"/>
    <w:rsid w:val="00676164"/>
    <w:rsid w:val="00676C51"/>
    <w:rsid w:val="00676F18"/>
    <w:rsid w:val="00676FD6"/>
    <w:rsid w:val="00677544"/>
    <w:rsid w:val="00677790"/>
    <w:rsid w:val="00680CAA"/>
    <w:rsid w:val="00680EAB"/>
    <w:rsid w:val="00681C98"/>
    <w:rsid w:val="00681F41"/>
    <w:rsid w:val="006830DC"/>
    <w:rsid w:val="00684672"/>
    <w:rsid w:val="006849B3"/>
    <w:rsid w:val="00685235"/>
    <w:rsid w:val="00685A4D"/>
    <w:rsid w:val="006863D0"/>
    <w:rsid w:val="006865AE"/>
    <w:rsid w:val="0068693C"/>
    <w:rsid w:val="00687AB3"/>
    <w:rsid w:val="006900D8"/>
    <w:rsid w:val="00690E75"/>
    <w:rsid w:val="00692272"/>
    <w:rsid w:val="00692410"/>
    <w:rsid w:val="00694ABB"/>
    <w:rsid w:val="00694B81"/>
    <w:rsid w:val="00695123"/>
    <w:rsid w:val="00695269"/>
    <w:rsid w:val="00695858"/>
    <w:rsid w:val="00695A2B"/>
    <w:rsid w:val="00695C1F"/>
    <w:rsid w:val="00696EF6"/>
    <w:rsid w:val="00696F64"/>
    <w:rsid w:val="00697448"/>
    <w:rsid w:val="006A0813"/>
    <w:rsid w:val="006A0821"/>
    <w:rsid w:val="006A1C2B"/>
    <w:rsid w:val="006A1E68"/>
    <w:rsid w:val="006A2116"/>
    <w:rsid w:val="006A352B"/>
    <w:rsid w:val="006A483B"/>
    <w:rsid w:val="006A4ADB"/>
    <w:rsid w:val="006A567E"/>
    <w:rsid w:val="006A56BF"/>
    <w:rsid w:val="006A570B"/>
    <w:rsid w:val="006A7031"/>
    <w:rsid w:val="006A7924"/>
    <w:rsid w:val="006B0120"/>
    <w:rsid w:val="006B09AA"/>
    <w:rsid w:val="006B0F87"/>
    <w:rsid w:val="006B12CE"/>
    <w:rsid w:val="006B19FE"/>
    <w:rsid w:val="006B1D93"/>
    <w:rsid w:val="006B28A0"/>
    <w:rsid w:val="006B310A"/>
    <w:rsid w:val="006B35D9"/>
    <w:rsid w:val="006B39D4"/>
    <w:rsid w:val="006B3B9B"/>
    <w:rsid w:val="006B4C65"/>
    <w:rsid w:val="006B5A20"/>
    <w:rsid w:val="006B69D9"/>
    <w:rsid w:val="006B6BFB"/>
    <w:rsid w:val="006B756B"/>
    <w:rsid w:val="006C033B"/>
    <w:rsid w:val="006C0E72"/>
    <w:rsid w:val="006C0EEE"/>
    <w:rsid w:val="006C0F60"/>
    <w:rsid w:val="006C1678"/>
    <w:rsid w:val="006C195E"/>
    <w:rsid w:val="006C1B37"/>
    <w:rsid w:val="006C1FF9"/>
    <w:rsid w:val="006C2587"/>
    <w:rsid w:val="006C3F04"/>
    <w:rsid w:val="006C4648"/>
    <w:rsid w:val="006C516F"/>
    <w:rsid w:val="006C5249"/>
    <w:rsid w:val="006C55D8"/>
    <w:rsid w:val="006C6081"/>
    <w:rsid w:val="006C686F"/>
    <w:rsid w:val="006C762E"/>
    <w:rsid w:val="006C7722"/>
    <w:rsid w:val="006C7C99"/>
    <w:rsid w:val="006D000C"/>
    <w:rsid w:val="006D01A3"/>
    <w:rsid w:val="006D0959"/>
    <w:rsid w:val="006D0EAA"/>
    <w:rsid w:val="006D0FCE"/>
    <w:rsid w:val="006D1B4D"/>
    <w:rsid w:val="006D21BF"/>
    <w:rsid w:val="006D28D7"/>
    <w:rsid w:val="006D29BD"/>
    <w:rsid w:val="006D3E64"/>
    <w:rsid w:val="006D42CF"/>
    <w:rsid w:val="006D446C"/>
    <w:rsid w:val="006D47AD"/>
    <w:rsid w:val="006D5A96"/>
    <w:rsid w:val="006D5C62"/>
    <w:rsid w:val="006D62EB"/>
    <w:rsid w:val="006D63FB"/>
    <w:rsid w:val="006D6A48"/>
    <w:rsid w:val="006D73CE"/>
    <w:rsid w:val="006D789B"/>
    <w:rsid w:val="006D7CF7"/>
    <w:rsid w:val="006D7E8D"/>
    <w:rsid w:val="006E0072"/>
    <w:rsid w:val="006E0273"/>
    <w:rsid w:val="006E0A62"/>
    <w:rsid w:val="006E0F1A"/>
    <w:rsid w:val="006E0F4C"/>
    <w:rsid w:val="006E10EA"/>
    <w:rsid w:val="006E1133"/>
    <w:rsid w:val="006E1D27"/>
    <w:rsid w:val="006E3072"/>
    <w:rsid w:val="006E3917"/>
    <w:rsid w:val="006E4C79"/>
    <w:rsid w:val="006E4F3B"/>
    <w:rsid w:val="006E6621"/>
    <w:rsid w:val="006E6F89"/>
    <w:rsid w:val="006E7E6C"/>
    <w:rsid w:val="006F007F"/>
    <w:rsid w:val="006F01A4"/>
    <w:rsid w:val="006F04A4"/>
    <w:rsid w:val="006F0BB5"/>
    <w:rsid w:val="006F1C67"/>
    <w:rsid w:val="006F1EE6"/>
    <w:rsid w:val="006F291E"/>
    <w:rsid w:val="006F3479"/>
    <w:rsid w:val="006F3DCB"/>
    <w:rsid w:val="006F3FE2"/>
    <w:rsid w:val="006F4AB2"/>
    <w:rsid w:val="006F4C56"/>
    <w:rsid w:val="006F502D"/>
    <w:rsid w:val="006F50BE"/>
    <w:rsid w:val="006F5A8F"/>
    <w:rsid w:val="006F65C1"/>
    <w:rsid w:val="006F6864"/>
    <w:rsid w:val="006F68CB"/>
    <w:rsid w:val="006F729A"/>
    <w:rsid w:val="007000BB"/>
    <w:rsid w:val="00700152"/>
    <w:rsid w:val="0070153D"/>
    <w:rsid w:val="00701770"/>
    <w:rsid w:val="007017EF"/>
    <w:rsid w:val="00702CC9"/>
    <w:rsid w:val="007030D7"/>
    <w:rsid w:val="00703927"/>
    <w:rsid w:val="00705B5E"/>
    <w:rsid w:val="0070643D"/>
    <w:rsid w:val="00707BFF"/>
    <w:rsid w:val="007105AA"/>
    <w:rsid w:val="00710802"/>
    <w:rsid w:val="00710CD7"/>
    <w:rsid w:val="00712094"/>
    <w:rsid w:val="00712652"/>
    <w:rsid w:val="00712E4B"/>
    <w:rsid w:val="00712F2A"/>
    <w:rsid w:val="00713A24"/>
    <w:rsid w:val="0071421A"/>
    <w:rsid w:val="0071485F"/>
    <w:rsid w:val="00714F4D"/>
    <w:rsid w:val="007152EC"/>
    <w:rsid w:val="00716698"/>
    <w:rsid w:val="00716800"/>
    <w:rsid w:val="00716A0A"/>
    <w:rsid w:val="00716ADE"/>
    <w:rsid w:val="00716AFA"/>
    <w:rsid w:val="00717112"/>
    <w:rsid w:val="007172AC"/>
    <w:rsid w:val="0071760A"/>
    <w:rsid w:val="00720747"/>
    <w:rsid w:val="0072107D"/>
    <w:rsid w:val="007221E1"/>
    <w:rsid w:val="0072246D"/>
    <w:rsid w:val="0072250F"/>
    <w:rsid w:val="00722716"/>
    <w:rsid w:val="00722DF3"/>
    <w:rsid w:val="007231F2"/>
    <w:rsid w:val="00723341"/>
    <w:rsid w:val="00724B8B"/>
    <w:rsid w:val="00725332"/>
    <w:rsid w:val="00725B6A"/>
    <w:rsid w:val="007271F6"/>
    <w:rsid w:val="00727AF0"/>
    <w:rsid w:val="00727B18"/>
    <w:rsid w:val="00730853"/>
    <w:rsid w:val="00730D1B"/>
    <w:rsid w:val="00731B80"/>
    <w:rsid w:val="00731F15"/>
    <w:rsid w:val="0073250C"/>
    <w:rsid w:val="00732B5F"/>
    <w:rsid w:val="007331C1"/>
    <w:rsid w:val="007332E6"/>
    <w:rsid w:val="00733529"/>
    <w:rsid w:val="0073373C"/>
    <w:rsid w:val="007341B7"/>
    <w:rsid w:val="00734899"/>
    <w:rsid w:val="00734BB6"/>
    <w:rsid w:val="0073605D"/>
    <w:rsid w:val="00736094"/>
    <w:rsid w:val="00736F85"/>
    <w:rsid w:val="0073740C"/>
    <w:rsid w:val="0073743C"/>
    <w:rsid w:val="0073779D"/>
    <w:rsid w:val="00740D09"/>
    <w:rsid w:val="00741002"/>
    <w:rsid w:val="0074135D"/>
    <w:rsid w:val="00742E85"/>
    <w:rsid w:val="00742EE6"/>
    <w:rsid w:val="0074366B"/>
    <w:rsid w:val="00743918"/>
    <w:rsid w:val="00743ABB"/>
    <w:rsid w:val="00743B47"/>
    <w:rsid w:val="00744441"/>
    <w:rsid w:val="00744C70"/>
    <w:rsid w:val="00744ECB"/>
    <w:rsid w:val="007450D8"/>
    <w:rsid w:val="0074510C"/>
    <w:rsid w:val="007454F3"/>
    <w:rsid w:val="00745C5D"/>
    <w:rsid w:val="00746263"/>
    <w:rsid w:val="00747B30"/>
    <w:rsid w:val="00750C22"/>
    <w:rsid w:val="00750CA1"/>
    <w:rsid w:val="007514AD"/>
    <w:rsid w:val="00752EA2"/>
    <w:rsid w:val="00752F54"/>
    <w:rsid w:val="00752F73"/>
    <w:rsid w:val="00753FF9"/>
    <w:rsid w:val="00754DC0"/>
    <w:rsid w:val="00755565"/>
    <w:rsid w:val="00755ECB"/>
    <w:rsid w:val="0075643B"/>
    <w:rsid w:val="00757BFA"/>
    <w:rsid w:val="00757D87"/>
    <w:rsid w:val="00757DAE"/>
    <w:rsid w:val="007605FC"/>
    <w:rsid w:val="00761AA8"/>
    <w:rsid w:val="00761CC1"/>
    <w:rsid w:val="007622A3"/>
    <w:rsid w:val="0076260A"/>
    <w:rsid w:val="00762647"/>
    <w:rsid w:val="00762A63"/>
    <w:rsid w:val="00762B52"/>
    <w:rsid w:val="00763471"/>
    <w:rsid w:val="0076371E"/>
    <w:rsid w:val="00763F25"/>
    <w:rsid w:val="00764858"/>
    <w:rsid w:val="0076485F"/>
    <w:rsid w:val="007661AB"/>
    <w:rsid w:val="00767C91"/>
    <w:rsid w:val="007708CF"/>
    <w:rsid w:val="00770AD7"/>
    <w:rsid w:val="00771A41"/>
    <w:rsid w:val="00771DA0"/>
    <w:rsid w:val="00771F55"/>
    <w:rsid w:val="0077219B"/>
    <w:rsid w:val="007723DF"/>
    <w:rsid w:val="00772BD8"/>
    <w:rsid w:val="00773164"/>
    <w:rsid w:val="00773AC2"/>
    <w:rsid w:val="0077402A"/>
    <w:rsid w:val="007742EA"/>
    <w:rsid w:val="0077446F"/>
    <w:rsid w:val="007745C8"/>
    <w:rsid w:val="007749BE"/>
    <w:rsid w:val="00774D29"/>
    <w:rsid w:val="007763BC"/>
    <w:rsid w:val="00776BF7"/>
    <w:rsid w:val="007816CB"/>
    <w:rsid w:val="00781787"/>
    <w:rsid w:val="00782D42"/>
    <w:rsid w:val="00783932"/>
    <w:rsid w:val="00783E56"/>
    <w:rsid w:val="00783F31"/>
    <w:rsid w:val="00784571"/>
    <w:rsid w:val="0078483B"/>
    <w:rsid w:val="00784ED9"/>
    <w:rsid w:val="00785D71"/>
    <w:rsid w:val="00786379"/>
    <w:rsid w:val="00787011"/>
    <w:rsid w:val="00787165"/>
    <w:rsid w:val="007878B4"/>
    <w:rsid w:val="00787B43"/>
    <w:rsid w:val="00790165"/>
    <w:rsid w:val="00790610"/>
    <w:rsid w:val="00790D93"/>
    <w:rsid w:val="0079106A"/>
    <w:rsid w:val="007917A5"/>
    <w:rsid w:val="00791AD2"/>
    <w:rsid w:val="0079261F"/>
    <w:rsid w:val="007941A2"/>
    <w:rsid w:val="007941C4"/>
    <w:rsid w:val="00794A35"/>
    <w:rsid w:val="00794B3C"/>
    <w:rsid w:val="00794E52"/>
    <w:rsid w:val="00794FBB"/>
    <w:rsid w:val="0079505F"/>
    <w:rsid w:val="007956B6"/>
    <w:rsid w:val="00797979"/>
    <w:rsid w:val="00797CF9"/>
    <w:rsid w:val="007A0125"/>
    <w:rsid w:val="007A044D"/>
    <w:rsid w:val="007A05D7"/>
    <w:rsid w:val="007A086D"/>
    <w:rsid w:val="007A0B18"/>
    <w:rsid w:val="007A0C86"/>
    <w:rsid w:val="007A1AD1"/>
    <w:rsid w:val="007A1CDA"/>
    <w:rsid w:val="007A2236"/>
    <w:rsid w:val="007A28D0"/>
    <w:rsid w:val="007A3213"/>
    <w:rsid w:val="007A3EEF"/>
    <w:rsid w:val="007A3FB0"/>
    <w:rsid w:val="007A4974"/>
    <w:rsid w:val="007A60E1"/>
    <w:rsid w:val="007A7183"/>
    <w:rsid w:val="007A7DBA"/>
    <w:rsid w:val="007B00C6"/>
    <w:rsid w:val="007B1332"/>
    <w:rsid w:val="007B13C3"/>
    <w:rsid w:val="007B146F"/>
    <w:rsid w:val="007B1D08"/>
    <w:rsid w:val="007B2533"/>
    <w:rsid w:val="007B2994"/>
    <w:rsid w:val="007B2D50"/>
    <w:rsid w:val="007B2FEB"/>
    <w:rsid w:val="007B3EA9"/>
    <w:rsid w:val="007B4186"/>
    <w:rsid w:val="007B4923"/>
    <w:rsid w:val="007B554A"/>
    <w:rsid w:val="007B617F"/>
    <w:rsid w:val="007B6CD6"/>
    <w:rsid w:val="007B72F0"/>
    <w:rsid w:val="007C01C8"/>
    <w:rsid w:val="007C0B20"/>
    <w:rsid w:val="007C1E9F"/>
    <w:rsid w:val="007C2564"/>
    <w:rsid w:val="007C2996"/>
    <w:rsid w:val="007C2DC7"/>
    <w:rsid w:val="007C317E"/>
    <w:rsid w:val="007C3DDD"/>
    <w:rsid w:val="007C3E37"/>
    <w:rsid w:val="007C524C"/>
    <w:rsid w:val="007C5498"/>
    <w:rsid w:val="007C5797"/>
    <w:rsid w:val="007C57A6"/>
    <w:rsid w:val="007C6C00"/>
    <w:rsid w:val="007C732A"/>
    <w:rsid w:val="007D02E1"/>
    <w:rsid w:val="007D060C"/>
    <w:rsid w:val="007D1CB5"/>
    <w:rsid w:val="007D3E92"/>
    <w:rsid w:val="007D52AC"/>
    <w:rsid w:val="007D5835"/>
    <w:rsid w:val="007D59B0"/>
    <w:rsid w:val="007D5BEE"/>
    <w:rsid w:val="007D5DDC"/>
    <w:rsid w:val="007D6EC4"/>
    <w:rsid w:val="007E06C1"/>
    <w:rsid w:val="007E0829"/>
    <w:rsid w:val="007E086C"/>
    <w:rsid w:val="007E1EF7"/>
    <w:rsid w:val="007E215D"/>
    <w:rsid w:val="007E30CD"/>
    <w:rsid w:val="007E3720"/>
    <w:rsid w:val="007E3E92"/>
    <w:rsid w:val="007E5E30"/>
    <w:rsid w:val="007E68CD"/>
    <w:rsid w:val="007E6DDB"/>
    <w:rsid w:val="007E7A77"/>
    <w:rsid w:val="007E7BDC"/>
    <w:rsid w:val="007F0027"/>
    <w:rsid w:val="007F12A4"/>
    <w:rsid w:val="007F161C"/>
    <w:rsid w:val="007F1D9C"/>
    <w:rsid w:val="007F2160"/>
    <w:rsid w:val="007F23E7"/>
    <w:rsid w:val="007F35D1"/>
    <w:rsid w:val="007F4306"/>
    <w:rsid w:val="007F4A72"/>
    <w:rsid w:val="007F513A"/>
    <w:rsid w:val="007F518E"/>
    <w:rsid w:val="007F580F"/>
    <w:rsid w:val="007F5947"/>
    <w:rsid w:val="007F5970"/>
    <w:rsid w:val="007F5D20"/>
    <w:rsid w:val="007F5D79"/>
    <w:rsid w:val="007F5F59"/>
    <w:rsid w:val="007F7470"/>
    <w:rsid w:val="007F79E7"/>
    <w:rsid w:val="00800EF3"/>
    <w:rsid w:val="008012B7"/>
    <w:rsid w:val="00801355"/>
    <w:rsid w:val="008014A5"/>
    <w:rsid w:val="00801592"/>
    <w:rsid w:val="00802099"/>
    <w:rsid w:val="00802669"/>
    <w:rsid w:val="00802D81"/>
    <w:rsid w:val="00802E01"/>
    <w:rsid w:val="00802E59"/>
    <w:rsid w:val="0080401C"/>
    <w:rsid w:val="0080436C"/>
    <w:rsid w:val="00804720"/>
    <w:rsid w:val="00804FDD"/>
    <w:rsid w:val="008068D5"/>
    <w:rsid w:val="00806CC3"/>
    <w:rsid w:val="0080709C"/>
    <w:rsid w:val="0081042E"/>
    <w:rsid w:val="00812089"/>
    <w:rsid w:val="008121B9"/>
    <w:rsid w:val="0081222A"/>
    <w:rsid w:val="0081441D"/>
    <w:rsid w:val="0081566F"/>
    <w:rsid w:val="00815802"/>
    <w:rsid w:val="00815969"/>
    <w:rsid w:val="00815B97"/>
    <w:rsid w:val="00815BCD"/>
    <w:rsid w:val="00816B81"/>
    <w:rsid w:val="00816FE0"/>
    <w:rsid w:val="00817DDA"/>
    <w:rsid w:val="00817E9C"/>
    <w:rsid w:val="00820C98"/>
    <w:rsid w:val="00820FAA"/>
    <w:rsid w:val="00821B79"/>
    <w:rsid w:val="00821D29"/>
    <w:rsid w:val="008231F1"/>
    <w:rsid w:val="0082334A"/>
    <w:rsid w:val="00823A50"/>
    <w:rsid w:val="008263EC"/>
    <w:rsid w:val="00826FBA"/>
    <w:rsid w:val="00827068"/>
    <w:rsid w:val="00827886"/>
    <w:rsid w:val="0083004A"/>
    <w:rsid w:val="0083137D"/>
    <w:rsid w:val="0083294C"/>
    <w:rsid w:val="00832E78"/>
    <w:rsid w:val="008335C8"/>
    <w:rsid w:val="00833D08"/>
    <w:rsid w:val="0083435A"/>
    <w:rsid w:val="008344A9"/>
    <w:rsid w:val="0083453C"/>
    <w:rsid w:val="00834591"/>
    <w:rsid w:val="00834A52"/>
    <w:rsid w:val="00834E64"/>
    <w:rsid w:val="00835664"/>
    <w:rsid w:val="00836335"/>
    <w:rsid w:val="008365E4"/>
    <w:rsid w:val="00836BD8"/>
    <w:rsid w:val="008373EA"/>
    <w:rsid w:val="0083744F"/>
    <w:rsid w:val="0084008F"/>
    <w:rsid w:val="008401E5"/>
    <w:rsid w:val="00840B52"/>
    <w:rsid w:val="008413E1"/>
    <w:rsid w:val="008416DC"/>
    <w:rsid w:val="00841966"/>
    <w:rsid w:val="00842948"/>
    <w:rsid w:val="0084296A"/>
    <w:rsid w:val="00842D44"/>
    <w:rsid w:val="00842E7F"/>
    <w:rsid w:val="0084305F"/>
    <w:rsid w:val="0084307E"/>
    <w:rsid w:val="00843540"/>
    <w:rsid w:val="0084384C"/>
    <w:rsid w:val="00844395"/>
    <w:rsid w:val="008448ED"/>
    <w:rsid w:val="00845742"/>
    <w:rsid w:val="008461AC"/>
    <w:rsid w:val="0084643E"/>
    <w:rsid w:val="00847A26"/>
    <w:rsid w:val="00847E87"/>
    <w:rsid w:val="008506D3"/>
    <w:rsid w:val="00850B2A"/>
    <w:rsid w:val="008510A1"/>
    <w:rsid w:val="008511EC"/>
    <w:rsid w:val="008513D7"/>
    <w:rsid w:val="00851489"/>
    <w:rsid w:val="0085149C"/>
    <w:rsid w:val="0085158E"/>
    <w:rsid w:val="0085177C"/>
    <w:rsid w:val="00851E9B"/>
    <w:rsid w:val="00851F10"/>
    <w:rsid w:val="00851FE3"/>
    <w:rsid w:val="00852445"/>
    <w:rsid w:val="00852CB1"/>
    <w:rsid w:val="00852E61"/>
    <w:rsid w:val="00853505"/>
    <w:rsid w:val="00854868"/>
    <w:rsid w:val="00854970"/>
    <w:rsid w:val="00854BB5"/>
    <w:rsid w:val="00855574"/>
    <w:rsid w:val="0085567B"/>
    <w:rsid w:val="00855992"/>
    <w:rsid w:val="00855F39"/>
    <w:rsid w:val="00856072"/>
    <w:rsid w:val="0085681C"/>
    <w:rsid w:val="00856FF2"/>
    <w:rsid w:val="00857250"/>
    <w:rsid w:val="00857B86"/>
    <w:rsid w:val="00860AB0"/>
    <w:rsid w:val="008617A7"/>
    <w:rsid w:val="00861965"/>
    <w:rsid w:val="00862ACE"/>
    <w:rsid w:val="00864052"/>
    <w:rsid w:val="00864A1C"/>
    <w:rsid w:val="0086524E"/>
    <w:rsid w:val="008660D6"/>
    <w:rsid w:val="00866123"/>
    <w:rsid w:val="008676F3"/>
    <w:rsid w:val="008678A0"/>
    <w:rsid w:val="00867A8C"/>
    <w:rsid w:val="00870280"/>
    <w:rsid w:val="0087037B"/>
    <w:rsid w:val="00871B03"/>
    <w:rsid w:val="008723D1"/>
    <w:rsid w:val="00873AB2"/>
    <w:rsid w:val="00873D94"/>
    <w:rsid w:val="0087467C"/>
    <w:rsid w:val="00874A31"/>
    <w:rsid w:val="0087532A"/>
    <w:rsid w:val="00875B1A"/>
    <w:rsid w:val="00875BE8"/>
    <w:rsid w:val="008762CE"/>
    <w:rsid w:val="00876565"/>
    <w:rsid w:val="00876764"/>
    <w:rsid w:val="0087698E"/>
    <w:rsid w:val="00876E6D"/>
    <w:rsid w:val="00877146"/>
    <w:rsid w:val="00877990"/>
    <w:rsid w:val="00877AF1"/>
    <w:rsid w:val="00877CD2"/>
    <w:rsid w:val="00877E96"/>
    <w:rsid w:val="0088003C"/>
    <w:rsid w:val="0088073B"/>
    <w:rsid w:val="00881651"/>
    <w:rsid w:val="00881849"/>
    <w:rsid w:val="00881971"/>
    <w:rsid w:val="00881CF1"/>
    <w:rsid w:val="00882E4B"/>
    <w:rsid w:val="00883256"/>
    <w:rsid w:val="00883334"/>
    <w:rsid w:val="0088339A"/>
    <w:rsid w:val="008833DE"/>
    <w:rsid w:val="00883898"/>
    <w:rsid w:val="00883BBE"/>
    <w:rsid w:val="00884148"/>
    <w:rsid w:val="00885A15"/>
    <w:rsid w:val="008861FB"/>
    <w:rsid w:val="00886A04"/>
    <w:rsid w:val="00892DEA"/>
    <w:rsid w:val="00892FCE"/>
    <w:rsid w:val="0089325C"/>
    <w:rsid w:val="00893A92"/>
    <w:rsid w:val="00893D40"/>
    <w:rsid w:val="00894ED8"/>
    <w:rsid w:val="00895497"/>
    <w:rsid w:val="00895814"/>
    <w:rsid w:val="008963A8"/>
    <w:rsid w:val="00897EB5"/>
    <w:rsid w:val="008A0CB8"/>
    <w:rsid w:val="008A1161"/>
    <w:rsid w:val="008A188B"/>
    <w:rsid w:val="008A1A2D"/>
    <w:rsid w:val="008A1AA5"/>
    <w:rsid w:val="008A22C5"/>
    <w:rsid w:val="008A3A25"/>
    <w:rsid w:val="008A41B6"/>
    <w:rsid w:val="008A4450"/>
    <w:rsid w:val="008A4933"/>
    <w:rsid w:val="008A53EA"/>
    <w:rsid w:val="008A564F"/>
    <w:rsid w:val="008A57E7"/>
    <w:rsid w:val="008A636C"/>
    <w:rsid w:val="008A69A9"/>
    <w:rsid w:val="008A6DCD"/>
    <w:rsid w:val="008A74FB"/>
    <w:rsid w:val="008A7679"/>
    <w:rsid w:val="008B01F6"/>
    <w:rsid w:val="008B0FF4"/>
    <w:rsid w:val="008B11C4"/>
    <w:rsid w:val="008B1B37"/>
    <w:rsid w:val="008B1B83"/>
    <w:rsid w:val="008B22D7"/>
    <w:rsid w:val="008B23FB"/>
    <w:rsid w:val="008B271E"/>
    <w:rsid w:val="008B2923"/>
    <w:rsid w:val="008B29C6"/>
    <w:rsid w:val="008B323C"/>
    <w:rsid w:val="008B3328"/>
    <w:rsid w:val="008B3AE5"/>
    <w:rsid w:val="008B589E"/>
    <w:rsid w:val="008B6554"/>
    <w:rsid w:val="008B66CD"/>
    <w:rsid w:val="008C0844"/>
    <w:rsid w:val="008C0F9F"/>
    <w:rsid w:val="008C2636"/>
    <w:rsid w:val="008C2D8B"/>
    <w:rsid w:val="008C347A"/>
    <w:rsid w:val="008C4D81"/>
    <w:rsid w:val="008C51D1"/>
    <w:rsid w:val="008C5436"/>
    <w:rsid w:val="008C5B97"/>
    <w:rsid w:val="008C6BE1"/>
    <w:rsid w:val="008C6C14"/>
    <w:rsid w:val="008D0109"/>
    <w:rsid w:val="008D11E9"/>
    <w:rsid w:val="008D2751"/>
    <w:rsid w:val="008D2AC6"/>
    <w:rsid w:val="008D2F11"/>
    <w:rsid w:val="008D35BC"/>
    <w:rsid w:val="008D3AE3"/>
    <w:rsid w:val="008D4117"/>
    <w:rsid w:val="008D4C10"/>
    <w:rsid w:val="008D7113"/>
    <w:rsid w:val="008D76C0"/>
    <w:rsid w:val="008D7818"/>
    <w:rsid w:val="008D7C42"/>
    <w:rsid w:val="008E1C1C"/>
    <w:rsid w:val="008E369D"/>
    <w:rsid w:val="008E3C89"/>
    <w:rsid w:val="008E42CC"/>
    <w:rsid w:val="008E4ABA"/>
    <w:rsid w:val="008E5384"/>
    <w:rsid w:val="008E6110"/>
    <w:rsid w:val="008E69D7"/>
    <w:rsid w:val="008E798E"/>
    <w:rsid w:val="008F02CB"/>
    <w:rsid w:val="008F0567"/>
    <w:rsid w:val="008F0C8E"/>
    <w:rsid w:val="008F2A78"/>
    <w:rsid w:val="008F2B98"/>
    <w:rsid w:val="008F434A"/>
    <w:rsid w:val="008F4AE6"/>
    <w:rsid w:val="008F51E5"/>
    <w:rsid w:val="008F5430"/>
    <w:rsid w:val="008F555F"/>
    <w:rsid w:val="008F5737"/>
    <w:rsid w:val="008F6008"/>
    <w:rsid w:val="008F6D64"/>
    <w:rsid w:val="008F73D9"/>
    <w:rsid w:val="008F7AFA"/>
    <w:rsid w:val="00900720"/>
    <w:rsid w:val="0090072F"/>
    <w:rsid w:val="00901820"/>
    <w:rsid w:val="00901C39"/>
    <w:rsid w:val="00901FF7"/>
    <w:rsid w:val="00902906"/>
    <w:rsid w:val="00902C93"/>
    <w:rsid w:val="0090375D"/>
    <w:rsid w:val="009046D4"/>
    <w:rsid w:val="00905976"/>
    <w:rsid w:val="00905B6C"/>
    <w:rsid w:val="00905D1C"/>
    <w:rsid w:val="00905DF9"/>
    <w:rsid w:val="00905E98"/>
    <w:rsid w:val="00905FF8"/>
    <w:rsid w:val="00907B57"/>
    <w:rsid w:val="0091014A"/>
    <w:rsid w:val="009102EC"/>
    <w:rsid w:val="00910ED8"/>
    <w:rsid w:val="009119CD"/>
    <w:rsid w:val="009131D0"/>
    <w:rsid w:val="009134D2"/>
    <w:rsid w:val="00913D9D"/>
    <w:rsid w:val="00914358"/>
    <w:rsid w:val="009147B1"/>
    <w:rsid w:val="00914E14"/>
    <w:rsid w:val="009153F6"/>
    <w:rsid w:val="00915986"/>
    <w:rsid w:val="00915C5A"/>
    <w:rsid w:val="00915DB9"/>
    <w:rsid w:val="00916101"/>
    <w:rsid w:val="00916299"/>
    <w:rsid w:val="00916802"/>
    <w:rsid w:val="0091689D"/>
    <w:rsid w:val="00916D4B"/>
    <w:rsid w:val="009173D8"/>
    <w:rsid w:val="009202EF"/>
    <w:rsid w:val="00920581"/>
    <w:rsid w:val="0092180D"/>
    <w:rsid w:val="00923163"/>
    <w:rsid w:val="00923843"/>
    <w:rsid w:val="00923C84"/>
    <w:rsid w:val="009245C7"/>
    <w:rsid w:val="00924FF2"/>
    <w:rsid w:val="0092555C"/>
    <w:rsid w:val="00925964"/>
    <w:rsid w:val="00925CE7"/>
    <w:rsid w:val="00925CEC"/>
    <w:rsid w:val="00926088"/>
    <w:rsid w:val="009261FB"/>
    <w:rsid w:val="00926F23"/>
    <w:rsid w:val="00927950"/>
    <w:rsid w:val="009302D5"/>
    <w:rsid w:val="009304E7"/>
    <w:rsid w:val="0093053D"/>
    <w:rsid w:val="00930D42"/>
    <w:rsid w:val="00932676"/>
    <w:rsid w:val="0093393E"/>
    <w:rsid w:val="009340B8"/>
    <w:rsid w:val="009348F7"/>
    <w:rsid w:val="00934BAF"/>
    <w:rsid w:val="00934F69"/>
    <w:rsid w:val="0093542A"/>
    <w:rsid w:val="0093647D"/>
    <w:rsid w:val="0093724D"/>
    <w:rsid w:val="009376D1"/>
    <w:rsid w:val="009376D7"/>
    <w:rsid w:val="009403AF"/>
    <w:rsid w:val="009411D4"/>
    <w:rsid w:val="0094124A"/>
    <w:rsid w:val="00942777"/>
    <w:rsid w:val="009438A7"/>
    <w:rsid w:val="00944A8E"/>
    <w:rsid w:val="00944EED"/>
    <w:rsid w:val="009455CC"/>
    <w:rsid w:val="00945FD6"/>
    <w:rsid w:val="00946777"/>
    <w:rsid w:val="009468CE"/>
    <w:rsid w:val="00947959"/>
    <w:rsid w:val="0095028A"/>
    <w:rsid w:val="00951944"/>
    <w:rsid w:val="009520DB"/>
    <w:rsid w:val="009523A4"/>
    <w:rsid w:val="00952D7D"/>
    <w:rsid w:val="00953354"/>
    <w:rsid w:val="00953616"/>
    <w:rsid w:val="00955215"/>
    <w:rsid w:val="00955493"/>
    <w:rsid w:val="00955C59"/>
    <w:rsid w:val="0095778D"/>
    <w:rsid w:val="00957913"/>
    <w:rsid w:val="009604BE"/>
    <w:rsid w:val="009611CF"/>
    <w:rsid w:val="0096122E"/>
    <w:rsid w:val="00961354"/>
    <w:rsid w:val="00961535"/>
    <w:rsid w:val="009617CA"/>
    <w:rsid w:val="00961B6E"/>
    <w:rsid w:val="00962762"/>
    <w:rsid w:val="00963D94"/>
    <w:rsid w:val="009649D7"/>
    <w:rsid w:val="009659F6"/>
    <w:rsid w:val="00965AFD"/>
    <w:rsid w:val="00965D4D"/>
    <w:rsid w:val="00966A3E"/>
    <w:rsid w:val="00967377"/>
    <w:rsid w:val="00967B14"/>
    <w:rsid w:val="00967E25"/>
    <w:rsid w:val="0097069B"/>
    <w:rsid w:val="00970A6E"/>
    <w:rsid w:val="00971E56"/>
    <w:rsid w:val="00972491"/>
    <w:rsid w:val="00972A41"/>
    <w:rsid w:val="00973FDE"/>
    <w:rsid w:val="009743CD"/>
    <w:rsid w:val="00974813"/>
    <w:rsid w:val="00974F14"/>
    <w:rsid w:val="00975D4E"/>
    <w:rsid w:val="00975E63"/>
    <w:rsid w:val="00976D93"/>
    <w:rsid w:val="00977389"/>
    <w:rsid w:val="009779E0"/>
    <w:rsid w:val="00977D9E"/>
    <w:rsid w:val="00977DC2"/>
    <w:rsid w:val="009808CD"/>
    <w:rsid w:val="00982CF5"/>
    <w:rsid w:val="00984890"/>
    <w:rsid w:val="00984EE7"/>
    <w:rsid w:val="00985CB9"/>
    <w:rsid w:val="00987515"/>
    <w:rsid w:val="009877EF"/>
    <w:rsid w:val="00987D4E"/>
    <w:rsid w:val="009901B9"/>
    <w:rsid w:val="00990369"/>
    <w:rsid w:val="00990835"/>
    <w:rsid w:val="00990BDB"/>
    <w:rsid w:val="00990C6B"/>
    <w:rsid w:val="009918FA"/>
    <w:rsid w:val="009919CA"/>
    <w:rsid w:val="009925E6"/>
    <w:rsid w:val="00992FEB"/>
    <w:rsid w:val="0099307F"/>
    <w:rsid w:val="0099351A"/>
    <w:rsid w:val="00993E69"/>
    <w:rsid w:val="009944D8"/>
    <w:rsid w:val="009946CF"/>
    <w:rsid w:val="009952F2"/>
    <w:rsid w:val="009959F0"/>
    <w:rsid w:val="00995BD6"/>
    <w:rsid w:val="00995F60"/>
    <w:rsid w:val="009960A1"/>
    <w:rsid w:val="00996528"/>
    <w:rsid w:val="00997AEC"/>
    <w:rsid w:val="009A03E7"/>
    <w:rsid w:val="009A05EB"/>
    <w:rsid w:val="009A0A3A"/>
    <w:rsid w:val="009A22DA"/>
    <w:rsid w:val="009A25EE"/>
    <w:rsid w:val="009A290D"/>
    <w:rsid w:val="009A2AB7"/>
    <w:rsid w:val="009A2E87"/>
    <w:rsid w:val="009A32B6"/>
    <w:rsid w:val="009A373D"/>
    <w:rsid w:val="009A3CC5"/>
    <w:rsid w:val="009A464B"/>
    <w:rsid w:val="009A493B"/>
    <w:rsid w:val="009A49FC"/>
    <w:rsid w:val="009A4FF8"/>
    <w:rsid w:val="009A5242"/>
    <w:rsid w:val="009A53AE"/>
    <w:rsid w:val="009A5832"/>
    <w:rsid w:val="009A5AB6"/>
    <w:rsid w:val="009A67DC"/>
    <w:rsid w:val="009A6909"/>
    <w:rsid w:val="009A6BA8"/>
    <w:rsid w:val="009A7054"/>
    <w:rsid w:val="009A7692"/>
    <w:rsid w:val="009A7E72"/>
    <w:rsid w:val="009B003C"/>
    <w:rsid w:val="009B040B"/>
    <w:rsid w:val="009B0657"/>
    <w:rsid w:val="009B0D24"/>
    <w:rsid w:val="009B126F"/>
    <w:rsid w:val="009B157F"/>
    <w:rsid w:val="009B15E0"/>
    <w:rsid w:val="009B2940"/>
    <w:rsid w:val="009B2CDF"/>
    <w:rsid w:val="009B3322"/>
    <w:rsid w:val="009B4283"/>
    <w:rsid w:val="009B4291"/>
    <w:rsid w:val="009B49BB"/>
    <w:rsid w:val="009B53F9"/>
    <w:rsid w:val="009B5A46"/>
    <w:rsid w:val="009B67C5"/>
    <w:rsid w:val="009B6C1B"/>
    <w:rsid w:val="009B714D"/>
    <w:rsid w:val="009B720C"/>
    <w:rsid w:val="009B752D"/>
    <w:rsid w:val="009B7D1B"/>
    <w:rsid w:val="009C1556"/>
    <w:rsid w:val="009C1BD6"/>
    <w:rsid w:val="009C1DD0"/>
    <w:rsid w:val="009C2206"/>
    <w:rsid w:val="009C23F5"/>
    <w:rsid w:val="009C3076"/>
    <w:rsid w:val="009C35A9"/>
    <w:rsid w:val="009C3A2D"/>
    <w:rsid w:val="009C3D62"/>
    <w:rsid w:val="009C45FF"/>
    <w:rsid w:val="009C4FA7"/>
    <w:rsid w:val="009C5303"/>
    <w:rsid w:val="009C5BC4"/>
    <w:rsid w:val="009C5E0E"/>
    <w:rsid w:val="009C649A"/>
    <w:rsid w:val="009C6726"/>
    <w:rsid w:val="009C6E4D"/>
    <w:rsid w:val="009D026D"/>
    <w:rsid w:val="009D0603"/>
    <w:rsid w:val="009D070D"/>
    <w:rsid w:val="009D0745"/>
    <w:rsid w:val="009D0DC3"/>
    <w:rsid w:val="009D225E"/>
    <w:rsid w:val="009D29EE"/>
    <w:rsid w:val="009D32F7"/>
    <w:rsid w:val="009D4321"/>
    <w:rsid w:val="009D588E"/>
    <w:rsid w:val="009D5A03"/>
    <w:rsid w:val="009D6199"/>
    <w:rsid w:val="009D63AE"/>
    <w:rsid w:val="009D680D"/>
    <w:rsid w:val="009D7005"/>
    <w:rsid w:val="009D7133"/>
    <w:rsid w:val="009D7CB0"/>
    <w:rsid w:val="009E0604"/>
    <w:rsid w:val="009E1E40"/>
    <w:rsid w:val="009E22A5"/>
    <w:rsid w:val="009E233E"/>
    <w:rsid w:val="009E2B63"/>
    <w:rsid w:val="009E2BDF"/>
    <w:rsid w:val="009E3668"/>
    <w:rsid w:val="009E40F3"/>
    <w:rsid w:val="009E4AA3"/>
    <w:rsid w:val="009E4D5E"/>
    <w:rsid w:val="009E4DD9"/>
    <w:rsid w:val="009E59F8"/>
    <w:rsid w:val="009E5A54"/>
    <w:rsid w:val="009E5B8F"/>
    <w:rsid w:val="009E62B4"/>
    <w:rsid w:val="009E662D"/>
    <w:rsid w:val="009E6D5F"/>
    <w:rsid w:val="009E6F32"/>
    <w:rsid w:val="009F0006"/>
    <w:rsid w:val="009F0556"/>
    <w:rsid w:val="009F08CA"/>
    <w:rsid w:val="009F0E70"/>
    <w:rsid w:val="009F145A"/>
    <w:rsid w:val="009F22F7"/>
    <w:rsid w:val="009F252C"/>
    <w:rsid w:val="009F2B42"/>
    <w:rsid w:val="009F2F9D"/>
    <w:rsid w:val="009F4307"/>
    <w:rsid w:val="009F44FC"/>
    <w:rsid w:val="009F53D6"/>
    <w:rsid w:val="009F53F2"/>
    <w:rsid w:val="009F59B7"/>
    <w:rsid w:val="009F59D2"/>
    <w:rsid w:val="009F5D37"/>
    <w:rsid w:val="009F680B"/>
    <w:rsid w:val="009F75B5"/>
    <w:rsid w:val="009F7C2A"/>
    <w:rsid w:val="00A0015A"/>
    <w:rsid w:val="00A008A3"/>
    <w:rsid w:val="00A00A1F"/>
    <w:rsid w:val="00A00E89"/>
    <w:rsid w:val="00A010F2"/>
    <w:rsid w:val="00A01CF7"/>
    <w:rsid w:val="00A03F44"/>
    <w:rsid w:val="00A04F56"/>
    <w:rsid w:val="00A0736F"/>
    <w:rsid w:val="00A07617"/>
    <w:rsid w:val="00A07BE1"/>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4C96"/>
    <w:rsid w:val="00A2568F"/>
    <w:rsid w:val="00A25A20"/>
    <w:rsid w:val="00A25F35"/>
    <w:rsid w:val="00A26B54"/>
    <w:rsid w:val="00A26FC0"/>
    <w:rsid w:val="00A27735"/>
    <w:rsid w:val="00A277C8"/>
    <w:rsid w:val="00A2794A"/>
    <w:rsid w:val="00A27BA7"/>
    <w:rsid w:val="00A30A8B"/>
    <w:rsid w:val="00A31EEC"/>
    <w:rsid w:val="00A32401"/>
    <w:rsid w:val="00A324DB"/>
    <w:rsid w:val="00A3438C"/>
    <w:rsid w:val="00A3569C"/>
    <w:rsid w:val="00A35D8F"/>
    <w:rsid w:val="00A36786"/>
    <w:rsid w:val="00A36893"/>
    <w:rsid w:val="00A37D1B"/>
    <w:rsid w:val="00A37EB8"/>
    <w:rsid w:val="00A40A8C"/>
    <w:rsid w:val="00A419A6"/>
    <w:rsid w:val="00A41A91"/>
    <w:rsid w:val="00A43E21"/>
    <w:rsid w:val="00A43E4F"/>
    <w:rsid w:val="00A43F95"/>
    <w:rsid w:val="00A45018"/>
    <w:rsid w:val="00A45186"/>
    <w:rsid w:val="00A4534B"/>
    <w:rsid w:val="00A45393"/>
    <w:rsid w:val="00A45C5B"/>
    <w:rsid w:val="00A45FB2"/>
    <w:rsid w:val="00A462A5"/>
    <w:rsid w:val="00A47015"/>
    <w:rsid w:val="00A4716D"/>
    <w:rsid w:val="00A473E1"/>
    <w:rsid w:val="00A4775E"/>
    <w:rsid w:val="00A477E0"/>
    <w:rsid w:val="00A50341"/>
    <w:rsid w:val="00A508C8"/>
    <w:rsid w:val="00A50A93"/>
    <w:rsid w:val="00A517C2"/>
    <w:rsid w:val="00A52048"/>
    <w:rsid w:val="00A52D32"/>
    <w:rsid w:val="00A54759"/>
    <w:rsid w:val="00A54F3B"/>
    <w:rsid w:val="00A55AEC"/>
    <w:rsid w:val="00A55DE5"/>
    <w:rsid w:val="00A56DB2"/>
    <w:rsid w:val="00A571D1"/>
    <w:rsid w:val="00A577A8"/>
    <w:rsid w:val="00A57B22"/>
    <w:rsid w:val="00A57F1F"/>
    <w:rsid w:val="00A6012D"/>
    <w:rsid w:val="00A61CED"/>
    <w:rsid w:val="00A62427"/>
    <w:rsid w:val="00A6247D"/>
    <w:rsid w:val="00A62A53"/>
    <w:rsid w:val="00A649C6"/>
    <w:rsid w:val="00A64D8C"/>
    <w:rsid w:val="00A65F2E"/>
    <w:rsid w:val="00A6693B"/>
    <w:rsid w:val="00A6693F"/>
    <w:rsid w:val="00A67515"/>
    <w:rsid w:val="00A6764B"/>
    <w:rsid w:val="00A676F5"/>
    <w:rsid w:val="00A67BD4"/>
    <w:rsid w:val="00A67F6D"/>
    <w:rsid w:val="00A70AD8"/>
    <w:rsid w:val="00A70B13"/>
    <w:rsid w:val="00A71C3D"/>
    <w:rsid w:val="00A724AB"/>
    <w:rsid w:val="00A72A85"/>
    <w:rsid w:val="00A73DAF"/>
    <w:rsid w:val="00A74192"/>
    <w:rsid w:val="00A74A92"/>
    <w:rsid w:val="00A754A4"/>
    <w:rsid w:val="00A760B5"/>
    <w:rsid w:val="00A77282"/>
    <w:rsid w:val="00A772E3"/>
    <w:rsid w:val="00A77E02"/>
    <w:rsid w:val="00A80825"/>
    <w:rsid w:val="00A81F16"/>
    <w:rsid w:val="00A824A2"/>
    <w:rsid w:val="00A826A2"/>
    <w:rsid w:val="00A829B2"/>
    <w:rsid w:val="00A82D5E"/>
    <w:rsid w:val="00A82F10"/>
    <w:rsid w:val="00A83AA2"/>
    <w:rsid w:val="00A844E7"/>
    <w:rsid w:val="00A84AEA"/>
    <w:rsid w:val="00A85401"/>
    <w:rsid w:val="00A85466"/>
    <w:rsid w:val="00A85FA6"/>
    <w:rsid w:val="00A86A0D"/>
    <w:rsid w:val="00A86BFF"/>
    <w:rsid w:val="00A86D29"/>
    <w:rsid w:val="00A87412"/>
    <w:rsid w:val="00A87B0A"/>
    <w:rsid w:val="00A87B7D"/>
    <w:rsid w:val="00A90DB8"/>
    <w:rsid w:val="00A91C99"/>
    <w:rsid w:val="00A91CCB"/>
    <w:rsid w:val="00A92A79"/>
    <w:rsid w:val="00A936E9"/>
    <w:rsid w:val="00A94085"/>
    <w:rsid w:val="00A945B8"/>
    <w:rsid w:val="00A9476A"/>
    <w:rsid w:val="00A94E9D"/>
    <w:rsid w:val="00A95670"/>
    <w:rsid w:val="00A95D82"/>
    <w:rsid w:val="00A96394"/>
    <w:rsid w:val="00A971B2"/>
    <w:rsid w:val="00AA06AD"/>
    <w:rsid w:val="00AA116D"/>
    <w:rsid w:val="00AA19FE"/>
    <w:rsid w:val="00AA2591"/>
    <w:rsid w:val="00AA4F49"/>
    <w:rsid w:val="00AA5907"/>
    <w:rsid w:val="00AA62B6"/>
    <w:rsid w:val="00AA6F5E"/>
    <w:rsid w:val="00AB0061"/>
    <w:rsid w:val="00AB00D0"/>
    <w:rsid w:val="00AB039F"/>
    <w:rsid w:val="00AB0C7C"/>
    <w:rsid w:val="00AB0F6C"/>
    <w:rsid w:val="00AB1010"/>
    <w:rsid w:val="00AB118C"/>
    <w:rsid w:val="00AB1322"/>
    <w:rsid w:val="00AB184E"/>
    <w:rsid w:val="00AB269C"/>
    <w:rsid w:val="00AB3360"/>
    <w:rsid w:val="00AB35C1"/>
    <w:rsid w:val="00AB40C6"/>
    <w:rsid w:val="00AB4237"/>
    <w:rsid w:val="00AB4ED7"/>
    <w:rsid w:val="00AB5180"/>
    <w:rsid w:val="00AB5446"/>
    <w:rsid w:val="00AB5B52"/>
    <w:rsid w:val="00AB6C9E"/>
    <w:rsid w:val="00AB6D30"/>
    <w:rsid w:val="00AB6F3B"/>
    <w:rsid w:val="00AB7191"/>
    <w:rsid w:val="00AB74C7"/>
    <w:rsid w:val="00AB76F6"/>
    <w:rsid w:val="00AB7F96"/>
    <w:rsid w:val="00AC06EE"/>
    <w:rsid w:val="00AC07AD"/>
    <w:rsid w:val="00AC095A"/>
    <w:rsid w:val="00AC10E2"/>
    <w:rsid w:val="00AC2AF7"/>
    <w:rsid w:val="00AC31A0"/>
    <w:rsid w:val="00AC38F9"/>
    <w:rsid w:val="00AC3E64"/>
    <w:rsid w:val="00AC3FF3"/>
    <w:rsid w:val="00AC4BBC"/>
    <w:rsid w:val="00AC6093"/>
    <w:rsid w:val="00AC6B5B"/>
    <w:rsid w:val="00AD00B9"/>
    <w:rsid w:val="00AD0A16"/>
    <w:rsid w:val="00AD17BB"/>
    <w:rsid w:val="00AD3A0C"/>
    <w:rsid w:val="00AD3D63"/>
    <w:rsid w:val="00AD3E9E"/>
    <w:rsid w:val="00AD45C3"/>
    <w:rsid w:val="00AD515A"/>
    <w:rsid w:val="00AD57EC"/>
    <w:rsid w:val="00AD5808"/>
    <w:rsid w:val="00AD598D"/>
    <w:rsid w:val="00AD5D3E"/>
    <w:rsid w:val="00AD62F7"/>
    <w:rsid w:val="00AD7173"/>
    <w:rsid w:val="00AD730F"/>
    <w:rsid w:val="00AD73F7"/>
    <w:rsid w:val="00AD76D5"/>
    <w:rsid w:val="00AD7782"/>
    <w:rsid w:val="00AD7BDE"/>
    <w:rsid w:val="00AE0889"/>
    <w:rsid w:val="00AE0EB9"/>
    <w:rsid w:val="00AE1269"/>
    <w:rsid w:val="00AE1772"/>
    <w:rsid w:val="00AE1AF7"/>
    <w:rsid w:val="00AE1BEF"/>
    <w:rsid w:val="00AE1E16"/>
    <w:rsid w:val="00AE3AEA"/>
    <w:rsid w:val="00AE52A9"/>
    <w:rsid w:val="00AE7F75"/>
    <w:rsid w:val="00AF096B"/>
    <w:rsid w:val="00AF1E52"/>
    <w:rsid w:val="00AF1F64"/>
    <w:rsid w:val="00AF2422"/>
    <w:rsid w:val="00AF2FBF"/>
    <w:rsid w:val="00AF3B7B"/>
    <w:rsid w:val="00AF3BB5"/>
    <w:rsid w:val="00AF4229"/>
    <w:rsid w:val="00AF449A"/>
    <w:rsid w:val="00AF500B"/>
    <w:rsid w:val="00AF5B6E"/>
    <w:rsid w:val="00AF667D"/>
    <w:rsid w:val="00AF68FB"/>
    <w:rsid w:val="00AF761A"/>
    <w:rsid w:val="00AF7D65"/>
    <w:rsid w:val="00B00861"/>
    <w:rsid w:val="00B00E27"/>
    <w:rsid w:val="00B018FD"/>
    <w:rsid w:val="00B0213D"/>
    <w:rsid w:val="00B02388"/>
    <w:rsid w:val="00B033A0"/>
    <w:rsid w:val="00B035D0"/>
    <w:rsid w:val="00B03727"/>
    <w:rsid w:val="00B03777"/>
    <w:rsid w:val="00B0390C"/>
    <w:rsid w:val="00B04156"/>
    <w:rsid w:val="00B04861"/>
    <w:rsid w:val="00B05C5D"/>
    <w:rsid w:val="00B0613A"/>
    <w:rsid w:val="00B063C3"/>
    <w:rsid w:val="00B065B0"/>
    <w:rsid w:val="00B065B8"/>
    <w:rsid w:val="00B06A5A"/>
    <w:rsid w:val="00B06C1E"/>
    <w:rsid w:val="00B074E2"/>
    <w:rsid w:val="00B0773D"/>
    <w:rsid w:val="00B10188"/>
    <w:rsid w:val="00B11B16"/>
    <w:rsid w:val="00B11C54"/>
    <w:rsid w:val="00B11DC6"/>
    <w:rsid w:val="00B1264F"/>
    <w:rsid w:val="00B12C29"/>
    <w:rsid w:val="00B132F8"/>
    <w:rsid w:val="00B1352A"/>
    <w:rsid w:val="00B13C11"/>
    <w:rsid w:val="00B1489C"/>
    <w:rsid w:val="00B149C7"/>
    <w:rsid w:val="00B159EF"/>
    <w:rsid w:val="00B15B39"/>
    <w:rsid w:val="00B16407"/>
    <w:rsid w:val="00B16DB9"/>
    <w:rsid w:val="00B17158"/>
    <w:rsid w:val="00B1717D"/>
    <w:rsid w:val="00B20079"/>
    <w:rsid w:val="00B20247"/>
    <w:rsid w:val="00B20A5A"/>
    <w:rsid w:val="00B20CA9"/>
    <w:rsid w:val="00B20F1D"/>
    <w:rsid w:val="00B22760"/>
    <w:rsid w:val="00B235F3"/>
    <w:rsid w:val="00B24BF6"/>
    <w:rsid w:val="00B24EA5"/>
    <w:rsid w:val="00B256A7"/>
    <w:rsid w:val="00B25772"/>
    <w:rsid w:val="00B25F91"/>
    <w:rsid w:val="00B260A2"/>
    <w:rsid w:val="00B26F68"/>
    <w:rsid w:val="00B274F5"/>
    <w:rsid w:val="00B276B0"/>
    <w:rsid w:val="00B277F0"/>
    <w:rsid w:val="00B2782B"/>
    <w:rsid w:val="00B30D42"/>
    <w:rsid w:val="00B30D70"/>
    <w:rsid w:val="00B319B6"/>
    <w:rsid w:val="00B31B89"/>
    <w:rsid w:val="00B31D74"/>
    <w:rsid w:val="00B32328"/>
    <w:rsid w:val="00B32586"/>
    <w:rsid w:val="00B33410"/>
    <w:rsid w:val="00B33943"/>
    <w:rsid w:val="00B33AD1"/>
    <w:rsid w:val="00B3427B"/>
    <w:rsid w:val="00B3463D"/>
    <w:rsid w:val="00B3669C"/>
    <w:rsid w:val="00B372CD"/>
    <w:rsid w:val="00B379EB"/>
    <w:rsid w:val="00B37E96"/>
    <w:rsid w:val="00B40CFC"/>
    <w:rsid w:val="00B40E17"/>
    <w:rsid w:val="00B416E6"/>
    <w:rsid w:val="00B41F43"/>
    <w:rsid w:val="00B42019"/>
    <w:rsid w:val="00B434D0"/>
    <w:rsid w:val="00B434DA"/>
    <w:rsid w:val="00B4366E"/>
    <w:rsid w:val="00B4369E"/>
    <w:rsid w:val="00B44BA6"/>
    <w:rsid w:val="00B45593"/>
    <w:rsid w:val="00B4595C"/>
    <w:rsid w:val="00B4618C"/>
    <w:rsid w:val="00B4675E"/>
    <w:rsid w:val="00B4680E"/>
    <w:rsid w:val="00B4693B"/>
    <w:rsid w:val="00B46F2F"/>
    <w:rsid w:val="00B47BE9"/>
    <w:rsid w:val="00B5026E"/>
    <w:rsid w:val="00B536A8"/>
    <w:rsid w:val="00B542B4"/>
    <w:rsid w:val="00B549D1"/>
    <w:rsid w:val="00B563BB"/>
    <w:rsid w:val="00B567C8"/>
    <w:rsid w:val="00B5685F"/>
    <w:rsid w:val="00B56CE1"/>
    <w:rsid w:val="00B57FAD"/>
    <w:rsid w:val="00B60355"/>
    <w:rsid w:val="00B60627"/>
    <w:rsid w:val="00B61772"/>
    <w:rsid w:val="00B63294"/>
    <w:rsid w:val="00B63862"/>
    <w:rsid w:val="00B648BC"/>
    <w:rsid w:val="00B64A49"/>
    <w:rsid w:val="00B6508B"/>
    <w:rsid w:val="00B659C7"/>
    <w:rsid w:val="00B66243"/>
    <w:rsid w:val="00B66246"/>
    <w:rsid w:val="00B6673E"/>
    <w:rsid w:val="00B66AF8"/>
    <w:rsid w:val="00B66C56"/>
    <w:rsid w:val="00B66E18"/>
    <w:rsid w:val="00B66EF9"/>
    <w:rsid w:val="00B6720B"/>
    <w:rsid w:val="00B67820"/>
    <w:rsid w:val="00B67A3A"/>
    <w:rsid w:val="00B704B4"/>
    <w:rsid w:val="00B705DB"/>
    <w:rsid w:val="00B71A18"/>
    <w:rsid w:val="00B7202F"/>
    <w:rsid w:val="00B72231"/>
    <w:rsid w:val="00B73CF7"/>
    <w:rsid w:val="00B751C9"/>
    <w:rsid w:val="00B75543"/>
    <w:rsid w:val="00B75A41"/>
    <w:rsid w:val="00B75DA8"/>
    <w:rsid w:val="00B75EC1"/>
    <w:rsid w:val="00B76364"/>
    <w:rsid w:val="00B76627"/>
    <w:rsid w:val="00B77116"/>
    <w:rsid w:val="00B773CA"/>
    <w:rsid w:val="00B774D0"/>
    <w:rsid w:val="00B80F0C"/>
    <w:rsid w:val="00B82CC3"/>
    <w:rsid w:val="00B8343C"/>
    <w:rsid w:val="00B83E08"/>
    <w:rsid w:val="00B844DE"/>
    <w:rsid w:val="00B864FB"/>
    <w:rsid w:val="00B86CF2"/>
    <w:rsid w:val="00B875A8"/>
    <w:rsid w:val="00B87F38"/>
    <w:rsid w:val="00B90151"/>
    <w:rsid w:val="00B9059C"/>
    <w:rsid w:val="00B910D6"/>
    <w:rsid w:val="00B91197"/>
    <w:rsid w:val="00B914AC"/>
    <w:rsid w:val="00B91943"/>
    <w:rsid w:val="00B91F41"/>
    <w:rsid w:val="00B92164"/>
    <w:rsid w:val="00B9289B"/>
    <w:rsid w:val="00B9307E"/>
    <w:rsid w:val="00B93452"/>
    <w:rsid w:val="00B93537"/>
    <w:rsid w:val="00B935DA"/>
    <w:rsid w:val="00B9390C"/>
    <w:rsid w:val="00B93B3F"/>
    <w:rsid w:val="00B94CE9"/>
    <w:rsid w:val="00B95CEE"/>
    <w:rsid w:val="00B96362"/>
    <w:rsid w:val="00B969BD"/>
    <w:rsid w:val="00B96BF0"/>
    <w:rsid w:val="00B9A4F3"/>
    <w:rsid w:val="00BA0206"/>
    <w:rsid w:val="00BA0622"/>
    <w:rsid w:val="00BA0846"/>
    <w:rsid w:val="00BA0BD9"/>
    <w:rsid w:val="00BA14B9"/>
    <w:rsid w:val="00BA1A23"/>
    <w:rsid w:val="00BA1EBF"/>
    <w:rsid w:val="00BA242B"/>
    <w:rsid w:val="00BA25A3"/>
    <w:rsid w:val="00BA2805"/>
    <w:rsid w:val="00BA29C8"/>
    <w:rsid w:val="00BA3F4C"/>
    <w:rsid w:val="00BA4486"/>
    <w:rsid w:val="00BA58BF"/>
    <w:rsid w:val="00BA5B26"/>
    <w:rsid w:val="00BA6307"/>
    <w:rsid w:val="00BA640A"/>
    <w:rsid w:val="00BA67C3"/>
    <w:rsid w:val="00BA74CF"/>
    <w:rsid w:val="00BA7536"/>
    <w:rsid w:val="00BB0AAC"/>
    <w:rsid w:val="00BB0B0B"/>
    <w:rsid w:val="00BB2346"/>
    <w:rsid w:val="00BB2899"/>
    <w:rsid w:val="00BB382D"/>
    <w:rsid w:val="00BB47FD"/>
    <w:rsid w:val="00BB5206"/>
    <w:rsid w:val="00BB59C9"/>
    <w:rsid w:val="00BB68EB"/>
    <w:rsid w:val="00BB6DF2"/>
    <w:rsid w:val="00BC0AD5"/>
    <w:rsid w:val="00BC19C9"/>
    <w:rsid w:val="00BC2532"/>
    <w:rsid w:val="00BC253E"/>
    <w:rsid w:val="00BC373D"/>
    <w:rsid w:val="00BC383C"/>
    <w:rsid w:val="00BC3CD4"/>
    <w:rsid w:val="00BC54A7"/>
    <w:rsid w:val="00BC568B"/>
    <w:rsid w:val="00BC7625"/>
    <w:rsid w:val="00BC7D93"/>
    <w:rsid w:val="00BD0272"/>
    <w:rsid w:val="00BD0877"/>
    <w:rsid w:val="00BD290D"/>
    <w:rsid w:val="00BD2977"/>
    <w:rsid w:val="00BD2B36"/>
    <w:rsid w:val="00BD349F"/>
    <w:rsid w:val="00BD375D"/>
    <w:rsid w:val="00BD38BA"/>
    <w:rsid w:val="00BD527D"/>
    <w:rsid w:val="00BD774E"/>
    <w:rsid w:val="00BE0743"/>
    <w:rsid w:val="00BE0CA4"/>
    <w:rsid w:val="00BE1523"/>
    <w:rsid w:val="00BE18CC"/>
    <w:rsid w:val="00BE1D0E"/>
    <w:rsid w:val="00BE264E"/>
    <w:rsid w:val="00BE356B"/>
    <w:rsid w:val="00BE46B7"/>
    <w:rsid w:val="00BE5A64"/>
    <w:rsid w:val="00BE5B66"/>
    <w:rsid w:val="00BE7503"/>
    <w:rsid w:val="00BE7552"/>
    <w:rsid w:val="00BE78BC"/>
    <w:rsid w:val="00BF196A"/>
    <w:rsid w:val="00BF2074"/>
    <w:rsid w:val="00BF262F"/>
    <w:rsid w:val="00BF28A9"/>
    <w:rsid w:val="00BF36B4"/>
    <w:rsid w:val="00BF4A78"/>
    <w:rsid w:val="00BF4B86"/>
    <w:rsid w:val="00BF5617"/>
    <w:rsid w:val="00BF5E95"/>
    <w:rsid w:val="00BF76CD"/>
    <w:rsid w:val="00BF771B"/>
    <w:rsid w:val="00C002B1"/>
    <w:rsid w:val="00C031A4"/>
    <w:rsid w:val="00C03750"/>
    <w:rsid w:val="00C05967"/>
    <w:rsid w:val="00C05E47"/>
    <w:rsid w:val="00C06027"/>
    <w:rsid w:val="00C06375"/>
    <w:rsid w:val="00C06DA5"/>
    <w:rsid w:val="00C06F57"/>
    <w:rsid w:val="00C0745B"/>
    <w:rsid w:val="00C07D6B"/>
    <w:rsid w:val="00C07E04"/>
    <w:rsid w:val="00C10012"/>
    <w:rsid w:val="00C1006A"/>
    <w:rsid w:val="00C1009F"/>
    <w:rsid w:val="00C103E6"/>
    <w:rsid w:val="00C10482"/>
    <w:rsid w:val="00C106FA"/>
    <w:rsid w:val="00C114EF"/>
    <w:rsid w:val="00C11C3C"/>
    <w:rsid w:val="00C11C96"/>
    <w:rsid w:val="00C11DE4"/>
    <w:rsid w:val="00C12176"/>
    <w:rsid w:val="00C129A9"/>
    <w:rsid w:val="00C12E15"/>
    <w:rsid w:val="00C143A0"/>
    <w:rsid w:val="00C147B4"/>
    <w:rsid w:val="00C148FF"/>
    <w:rsid w:val="00C15107"/>
    <w:rsid w:val="00C162C8"/>
    <w:rsid w:val="00C178EC"/>
    <w:rsid w:val="00C1793D"/>
    <w:rsid w:val="00C17CE0"/>
    <w:rsid w:val="00C22003"/>
    <w:rsid w:val="00C2351E"/>
    <w:rsid w:val="00C23851"/>
    <w:rsid w:val="00C23A4B"/>
    <w:rsid w:val="00C23CF7"/>
    <w:rsid w:val="00C240B3"/>
    <w:rsid w:val="00C24259"/>
    <w:rsid w:val="00C245F6"/>
    <w:rsid w:val="00C24624"/>
    <w:rsid w:val="00C246F3"/>
    <w:rsid w:val="00C24BD1"/>
    <w:rsid w:val="00C25DC5"/>
    <w:rsid w:val="00C26339"/>
    <w:rsid w:val="00C27145"/>
    <w:rsid w:val="00C2745F"/>
    <w:rsid w:val="00C2790E"/>
    <w:rsid w:val="00C27AA9"/>
    <w:rsid w:val="00C27AB9"/>
    <w:rsid w:val="00C303C9"/>
    <w:rsid w:val="00C310F9"/>
    <w:rsid w:val="00C31666"/>
    <w:rsid w:val="00C3191A"/>
    <w:rsid w:val="00C31D6F"/>
    <w:rsid w:val="00C32C2F"/>
    <w:rsid w:val="00C32C71"/>
    <w:rsid w:val="00C32D76"/>
    <w:rsid w:val="00C33494"/>
    <w:rsid w:val="00C345FD"/>
    <w:rsid w:val="00C347B5"/>
    <w:rsid w:val="00C349A0"/>
    <w:rsid w:val="00C35218"/>
    <w:rsid w:val="00C359DC"/>
    <w:rsid w:val="00C36161"/>
    <w:rsid w:val="00C36FF1"/>
    <w:rsid w:val="00C375CD"/>
    <w:rsid w:val="00C37870"/>
    <w:rsid w:val="00C37B63"/>
    <w:rsid w:val="00C40BF8"/>
    <w:rsid w:val="00C4184D"/>
    <w:rsid w:val="00C420AF"/>
    <w:rsid w:val="00C4266E"/>
    <w:rsid w:val="00C42DE2"/>
    <w:rsid w:val="00C4335D"/>
    <w:rsid w:val="00C44945"/>
    <w:rsid w:val="00C44AA8"/>
    <w:rsid w:val="00C45007"/>
    <w:rsid w:val="00C4516B"/>
    <w:rsid w:val="00C46F06"/>
    <w:rsid w:val="00C500F4"/>
    <w:rsid w:val="00C50AAC"/>
    <w:rsid w:val="00C5159A"/>
    <w:rsid w:val="00C5164B"/>
    <w:rsid w:val="00C51BFF"/>
    <w:rsid w:val="00C5438F"/>
    <w:rsid w:val="00C5451D"/>
    <w:rsid w:val="00C54B4E"/>
    <w:rsid w:val="00C54D24"/>
    <w:rsid w:val="00C550EA"/>
    <w:rsid w:val="00C556F0"/>
    <w:rsid w:val="00C55BDC"/>
    <w:rsid w:val="00C55E11"/>
    <w:rsid w:val="00C56D13"/>
    <w:rsid w:val="00C607C5"/>
    <w:rsid w:val="00C607E7"/>
    <w:rsid w:val="00C62228"/>
    <w:rsid w:val="00C63214"/>
    <w:rsid w:val="00C63F5C"/>
    <w:rsid w:val="00C640DB"/>
    <w:rsid w:val="00C64143"/>
    <w:rsid w:val="00C64CDB"/>
    <w:rsid w:val="00C65124"/>
    <w:rsid w:val="00C651ED"/>
    <w:rsid w:val="00C7002F"/>
    <w:rsid w:val="00C7114A"/>
    <w:rsid w:val="00C7247B"/>
    <w:rsid w:val="00C72834"/>
    <w:rsid w:val="00C734F3"/>
    <w:rsid w:val="00C74ED5"/>
    <w:rsid w:val="00C750F9"/>
    <w:rsid w:val="00C75451"/>
    <w:rsid w:val="00C75527"/>
    <w:rsid w:val="00C757A9"/>
    <w:rsid w:val="00C7664F"/>
    <w:rsid w:val="00C77570"/>
    <w:rsid w:val="00C80043"/>
    <w:rsid w:val="00C80D30"/>
    <w:rsid w:val="00C815EA"/>
    <w:rsid w:val="00C82193"/>
    <w:rsid w:val="00C832D0"/>
    <w:rsid w:val="00C833AD"/>
    <w:rsid w:val="00C84225"/>
    <w:rsid w:val="00C84261"/>
    <w:rsid w:val="00C844D7"/>
    <w:rsid w:val="00C84A2D"/>
    <w:rsid w:val="00C84FD8"/>
    <w:rsid w:val="00C85307"/>
    <w:rsid w:val="00C85A7B"/>
    <w:rsid w:val="00C85AA9"/>
    <w:rsid w:val="00C86AF8"/>
    <w:rsid w:val="00C8704A"/>
    <w:rsid w:val="00C87354"/>
    <w:rsid w:val="00C87CDA"/>
    <w:rsid w:val="00C9042B"/>
    <w:rsid w:val="00C911E4"/>
    <w:rsid w:val="00C918BC"/>
    <w:rsid w:val="00C92605"/>
    <w:rsid w:val="00C944C5"/>
    <w:rsid w:val="00C94636"/>
    <w:rsid w:val="00C9467B"/>
    <w:rsid w:val="00C95315"/>
    <w:rsid w:val="00C9641A"/>
    <w:rsid w:val="00C96FEB"/>
    <w:rsid w:val="00C9747A"/>
    <w:rsid w:val="00C975A0"/>
    <w:rsid w:val="00C97CB0"/>
    <w:rsid w:val="00C97D4D"/>
    <w:rsid w:val="00CA00D9"/>
    <w:rsid w:val="00CA0708"/>
    <w:rsid w:val="00CA1C22"/>
    <w:rsid w:val="00CA201E"/>
    <w:rsid w:val="00CA33BD"/>
    <w:rsid w:val="00CA37DD"/>
    <w:rsid w:val="00CA3EF7"/>
    <w:rsid w:val="00CA418B"/>
    <w:rsid w:val="00CA4D7D"/>
    <w:rsid w:val="00CA4D9F"/>
    <w:rsid w:val="00CA4EFB"/>
    <w:rsid w:val="00CA5D50"/>
    <w:rsid w:val="00CA6419"/>
    <w:rsid w:val="00CA74A8"/>
    <w:rsid w:val="00CB0175"/>
    <w:rsid w:val="00CB01C4"/>
    <w:rsid w:val="00CB03EC"/>
    <w:rsid w:val="00CB0C34"/>
    <w:rsid w:val="00CB0F4B"/>
    <w:rsid w:val="00CB120A"/>
    <w:rsid w:val="00CB1E0C"/>
    <w:rsid w:val="00CB2067"/>
    <w:rsid w:val="00CB2D6F"/>
    <w:rsid w:val="00CB35B1"/>
    <w:rsid w:val="00CB3992"/>
    <w:rsid w:val="00CB3BFB"/>
    <w:rsid w:val="00CB434A"/>
    <w:rsid w:val="00CB451D"/>
    <w:rsid w:val="00CB472F"/>
    <w:rsid w:val="00CB5C90"/>
    <w:rsid w:val="00CB6545"/>
    <w:rsid w:val="00CB6970"/>
    <w:rsid w:val="00CB6C08"/>
    <w:rsid w:val="00CB6C4E"/>
    <w:rsid w:val="00CB6E5B"/>
    <w:rsid w:val="00CC0A58"/>
    <w:rsid w:val="00CC1C2E"/>
    <w:rsid w:val="00CC2769"/>
    <w:rsid w:val="00CC3A8C"/>
    <w:rsid w:val="00CC3CCD"/>
    <w:rsid w:val="00CC5170"/>
    <w:rsid w:val="00CC6CA0"/>
    <w:rsid w:val="00CC7054"/>
    <w:rsid w:val="00CC71D3"/>
    <w:rsid w:val="00CC7A3B"/>
    <w:rsid w:val="00CC7ABB"/>
    <w:rsid w:val="00CD00AC"/>
    <w:rsid w:val="00CD090F"/>
    <w:rsid w:val="00CD0A28"/>
    <w:rsid w:val="00CD14A5"/>
    <w:rsid w:val="00CD1AE5"/>
    <w:rsid w:val="00CD1E08"/>
    <w:rsid w:val="00CD2B9F"/>
    <w:rsid w:val="00CD4007"/>
    <w:rsid w:val="00CD4064"/>
    <w:rsid w:val="00CD4791"/>
    <w:rsid w:val="00CD4BBD"/>
    <w:rsid w:val="00CD4E14"/>
    <w:rsid w:val="00CD5241"/>
    <w:rsid w:val="00CD545D"/>
    <w:rsid w:val="00CD5DA1"/>
    <w:rsid w:val="00CD68F5"/>
    <w:rsid w:val="00CD763C"/>
    <w:rsid w:val="00CD7800"/>
    <w:rsid w:val="00CE0636"/>
    <w:rsid w:val="00CE06DD"/>
    <w:rsid w:val="00CE09B8"/>
    <w:rsid w:val="00CE0D75"/>
    <w:rsid w:val="00CE1AD1"/>
    <w:rsid w:val="00CE4CA0"/>
    <w:rsid w:val="00CE5278"/>
    <w:rsid w:val="00CE6182"/>
    <w:rsid w:val="00CE6B28"/>
    <w:rsid w:val="00CE7489"/>
    <w:rsid w:val="00CE74AD"/>
    <w:rsid w:val="00CE7E6F"/>
    <w:rsid w:val="00CF17C1"/>
    <w:rsid w:val="00CF1A87"/>
    <w:rsid w:val="00CF1C18"/>
    <w:rsid w:val="00CF2007"/>
    <w:rsid w:val="00CF210A"/>
    <w:rsid w:val="00CF2A2D"/>
    <w:rsid w:val="00CF4802"/>
    <w:rsid w:val="00CF4C0E"/>
    <w:rsid w:val="00CF5013"/>
    <w:rsid w:val="00CF5642"/>
    <w:rsid w:val="00CF5EA4"/>
    <w:rsid w:val="00CF5F4A"/>
    <w:rsid w:val="00CF663D"/>
    <w:rsid w:val="00CF6C34"/>
    <w:rsid w:val="00CF700B"/>
    <w:rsid w:val="00CF70EE"/>
    <w:rsid w:val="00CF710F"/>
    <w:rsid w:val="00CF7642"/>
    <w:rsid w:val="00CF77D6"/>
    <w:rsid w:val="00D00191"/>
    <w:rsid w:val="00D015FD"/>
    <w:rsid w:val="00D02C5F"/>
    <w:rsid w:val="00D02D69"/>
    <w:rsid w:val="00D030DB"/>
    <w:rsid w:val="00D0557E"/>
    <w:rsid w:val="00D05592"/>
    <w:rsid w:val="00D05E50"/>
    <w:rsid w:val="00D0672C"/>
    <w:rsid w:val="00D10487"/>
    <w:rsid w:val="00D11800"/>
    <w:rsid w:val="00D11880"/>
    <w:rsid w:val="00D11D0F"/>
    <w:rsid w:val="00D12239"/>
    <w:rsid w:val="00D123E1"/>
    <w:rsid w:val="00D1271E"/>
    <w:rsid w:val="00D12C14"/>
    <w:rsid w:val="00D12DD7"/>
    <w:rsid w:val="00D1311A"/>
    <w:rsid w:val="00D14327"/>
    <w:rsid w:val="00D14371"/>
    <w:rsid w:val="00D1552F"/>
    <w:rsid w:val="00D157A1"/>
    <w:rsid w:val="00D15CBA"/>
    <w:rsid w:val="00D1601D"/>
    <w:rsid w:val="00D1605D"/>
    <w:rsid w:val="00D17B90"/>
    <w:rsid w:val="00D204A3"/>
    <w:rsid w:val="00D2062C"/>
    <w:rsid w:val="00D20928"/>
    <w:rsid w:val="00D20D58"/>
    <w:rsid w:val="00D212B1"/>
    <w:rsid w:val="00D21E63"/>
    <w:rsid w:val="00D22DFC"/>
    <w:rsid w:val="00D23219"/>
    <w:rsid w:val="00D238FF"/>
    <w:rsid w:val="00D23964"/>
    <w:rsid w:val="00D23E8F"/>
    <w:rsid w:val="00D24596"/>
    <w:rsid w:val="00D248FF"/>
    <w:rsid w:val="00D257A1"/>
    <w:rsid w:val="00D25A4C"/>
    <w:rsid w:val="00D25B95"/>
    <w:rsid w:val="00D25CC2"/>
    <w:rsid w:val="00D25D33"/>
    <w:rsid w:val="00D25DCB"/>
    <w:rsid w:val="00D25DF7"/>
    <w:rsid w:val="00D25F71"/>
    <w:rsid w:val="00D264EB"/>
    <w:rsid w:val="00D26832"/>
    <w:rsid w:val="00D27480"/>
    <w:rsid w:val="00D27C85"/>
    <w:rsid w:val="00D31035"/>
    <w:rsid w:val="00D31A58"/>
    <w:rsid w:val="00D31F55"/>
    <w:rsid w:val="00D3258A"/>
    <w:rsid w:val="00D3266E"/>
    <w:rsid w:val="00D327D6"/>
    <w:rsid w:val="00D32EE9"/>
    <w:rsid w:val="00D35132"/>
    <w:rsid w:val="00D35481"/>
    <w:rsid w:val="00D3583C"/>
    <w:rsid w:val="00D35B64"/>
    <w:rsid w:val="00D35BC0"/>
    <w:rsid w:val="00D35BF8"/>
    <w:rsid w:val="00D35C31"/>
    <w:rsid w:val="00D366C0"/>
    <w:rsid w:val="00D36A85"/>
    <w:rsid w:val="00D37F3C"/>
    <w:rsid w:val="00D40240"/>
    <w:rsid w:val="00D403A4"/>
    <w:rsid w:val="00D40751"/>
    <w:rsid w:val="00D41136"/>
    <w:rsid w:val="00D4157F"/>
    <w:rsid w:val="00D41DC7"/>
    <w:rsid w:val="00D41E3A"/>
    <w:rsid w:val="00D42D17"/>
    <w:rsid w:val="00D43D59"/>
    <w:rsid w:val="00D43F03"/>
    <w:rsid w:val="00D45979"/>
    <w:rsid w:val="00D46119"/>
    <w:rsid w:val="00D46A58"/>
    <w:rsid w:val="00D47345"/>
    <w:rsid w:val="00D51D00"/>
    <w:rsid w:val="00D524E2"/>
    <w:rsid w:val="00D52558"/>
    <w:rsid w:val="00D541CD"/>
    <w:rsid w:val="00D54A80"/>
    <w:rsid w:val="00D550D7"/>
    <w:rsid w:val="00D5510F"/>
    <w:rsid w:val="00D55492"/>
    <w:rsid w:val="00D561BE"/>
    <w:rsid w:val="00D562CF"/>
    <w:rsid w:val="00D567A8"/>
    <w:rsid w:val="00D578EF"/>
    <w:rsid w:val="00D57B86"/>
    <w:rsid w:val="00D57BEC"/>
    <w:rsid w:val="00D60298"/>
    <w:rsid w:val="00D60FD0"/>
    <w:rsid w:val="00D626F0"/>
    <w:rsid w:val="00D63AB7"/>
    <w:rsid w:val="00D6501E"/>
    <w:rsid w:val="00D650C6"/>
    <w:rsid w:val="00D6513E"/>
    <w:rsid w:val="00D656C8"/>
    <w:rsid w:val="00D66874"/>
    <w:rsid w:val="00D67799"/>
    <w:rsid w:val="00D679ED"/>
    <w:rsid w:val="00D700B3"/>
    <w:rsid w:val="00D70682"/>
    <w:rsid w:val="00D708ED"/>
    <w:rsid w:val="00D71765"/>
    <w:rsid w:val="00D718B3"/>
    <w:rsid w:val="00D71903"/>
    <w:rsid w:val="00D72BEF"/>
    <w:rsid w:val="00D73101"/>
    <w:rsid w:val="00D731D3"/>
    <w:rsid w:val="00D7438A"/>
    <w:rsid w:val="00D74424"/>
    <w:rsid w:val="00D74E3F"/>
    <w:rsid w:val="00D75074"/>
    <w:rsid w:val="00D75471"/>
    <w:rsid w:val="00D76319"/>
    <w:rsid w:val="00D763D2"/>
    <w:rsid w:val="00D765D7"/>
    <w:rsid w:val="00D77067"/>
    <w:rsid w:val="00D80282"/>
    <w:rsid w:val="00D80B00"/>
    <w:rsid w:val="00D80FF9"/>
    <w:rsid w:val="00D81326"/>
    <w:rsid w:val="00D81BF6"/>
    <w:rsid w:val="00D81C90"/>
    <w:rsid w:val="00D82157"/>
    <w:rsid w:val="00D82683"/>
    <w:rsid w:val="00D82A50"/>
    <w:rsid w:val="00D82AF4"/>
    <w:rsid w:val="00D83A7E"/>
    <w:rsid w:val="00D83C11"/>
    <w:rsid w:val="00D8423E"/>
    <w:rsid w:val="00D842ED"/>
    <w:rsid w:val="00D84C4E"/>
    <w:rsid w:val="00D87217"/>
    <w:rsid w:val="00D873A4"/>
    <w:rsid w:val="00D87568"/>
    <w:rsid w:val="00D87BC1"/>
    <w:rsid w:val="00D87CC2"/>
    <w:rsid w:val="00D9035C"/>
    <w:rsid w:val="00D92508"/>
    <w:rsid w:val="00D9268B"/>
    <w:rsid w:val="00D93676"/>
    <w:rsid w:val="00D9371C"/>
    <w:rsid w:val="00D93AD4"/>
    <w:rsid w:val="00D95432"/>
    <w:rsid w:val="00D969D2"/>
    <w:rsid w:val="00D96BEF"/>
    <w:rsid w:val="00D97172"/>
    <w:rsid w:val="00D977DF"/>
    <w:rsid w:val="00DA0773"/>
    <w:rsid w:val="00DA089B"/>
    <w:rsid w:val="00DA0C1B"/>
    <w:rsid w:val="00DA0D2A"/>
    <w:rsid w:val="00DA386E"/>
    <w:rsid w:val="00DA3C75"/>
    <w:rsid w:val="00DA40B7"/>
    <w:rsid w:val="00DA4475"/>
    <w:rsid w:val="00DA46EF"/>
    <w:rsid w:val="00DA4700"/>
    <w:rsid w:val="00DA49BD"/>
    <w:rsid w:val="00DA63C9"/>
    <w:rsid w:val="00DA744F"/>
    <w:rsid w:val="00DB05A2"/>
    <w:rsid w:val="00DB05A9"/>
    <w:rsid w:val="00DB085A"/>
    <w:rsid w:val="00DB1482"/>
    <w:rsid w:val="00DB1975"/>
    <w:rsid w:val="00DB3077"/>
    <w:rsid w:val="00DB3859"/>
    <w:rsid w:val="00DB3D06"/>
    <w:rsid w:val="00DB3DAF"/>
    <w:rsid w:val="00DB4184"/>
    <w:rsid w:val="00DB562F"/>
    <w:rsid w:val="00DB58C4"/>
    <w:rsid w:val="00DB5D32"/>
    <w:rsid w:val="00DB60EF"/>
    <w:rsid w:val="00DB6E9C"/>
    <w:rsid w:val="00DB743E"/>
    <w:rsid w:val="00DB75C9"/>
    <w:rsid w:val="00DB7BFF"/>
    <w:rsid w:val="00DB7CD3"/>
    <w:rsid w:val="00DB7F21"/>
    <w:rsid w:val="00DC0149"/>
    <w:rsid w:val="00DC0D4C"/>
    <w:rsid w:val="00DC0F7D"/>
    <w:rsid w:val="00DC2FF8"/>
    <w:rsid w:val="00DC32C3"/>
    <w:rsid w:val="00DC5324"/>
    <w:rsid w:val="00DC54C5"/>
    <w:rsid w:val="00DC5D7B"/>
    <w:rsid w:val="00DC6360"/>
    <w:rsid w:val="00DC7253"/>
    <w:rsid w:val="00DC7896"/>
    <w:rsid w:val="00DC7ACB"/>
    <w:rsid w:val="00DC7E67"/>
    <w:rsid w:val="00DD00B1"/>
    <w:rsid w:val="00DD05B0"/>
    <w:rsid w:val="00DD077C"/>
    <w:rsid w:val="00DD13EB"/>
    <w:rsid w:val="00DD159E"/>
    <w:rsid w:val="00DD245C"/>
    <w:rsid w:val="00DD2A68"/>
    <w:rsid w:val="00DD2D5A"/>
    <w:rsid w:val="00DD3A8E"/>
    <w:rsid w:val="00DD4844"/>
    <w:rsid w:val="00DD5426"/>
    <w:rsid w:val="00DD5514"/>
    <w:rsid w:val="00DD59EA"/>
    <w:rsid w:val="00DD708C"/>
    <w:rsid w:val="00DD74E7"/>
    <w:rsid w:val="00DD7E2D"/>
    <w:rsid w:val="00DE0C7F"/>
    <w:rsid w:val="00DE0DA1"/>
    <w:rsid w:val="00DE18E8"/>
    <w:rsid w:val="00DE1A7D"/>
    <w:rsid w:val="00DE1DBE"/>
    <w:rsid w:val="00DE2090"/>
    <w:rsid w:val="00DE2D4D"/>
    <w:rsid w:val="00DE2FF1"/>
    <w:rsid w:val="00DE4F69"/>
    <w:rsid w:val="00DE5726"/>
    <w:rsid w:val="00DE5C17"/>
    <w:rsid w:val="00DE5DA3"/>
    <w:rsid w:val="00DE73E9"/>
    <w:rsid w:val="00DE7747"/>
    <w:rsid w:val="00DE7BBB"/>
    <w:rsid w:val="00DF2054"/>
    <w:rsid w:val="00DF20A9"/>
    <w:rsid w:val="00DF2F2E"/>
    <w:rsid w:val="00DF3719"/>
    <w:rsid w:val="00DF3E1D"/>
    <w:rsid w:val="00DF3F4C"/>
    <w:rsid w:val="00DF4214"/>
    <w:rsid w:val="00DF591C"/>
    <w:rsid w:val="00DF5F60"/>
    <w:rsid w:val="00DF6296"/>
    <w:rsid w:val="00DF6ACE"/>
    <w:rsid w:val="00DF75FF"/>
    <w:rsid w:val="00DF7A12"/>
    <w:rsid w:val="00E002E2"/>
    <w:rsid w:val="00E00C42"/>
    <w:rsid w:val="00E00E78"/>
    <w:rsid w:val="00E011F6"/>
    <w:rsid w:val="00E02FC1"/>
    <w:rsid w:val="00E033BE"/>
    <w:rsid w:val="00E05224"/>
    <w:rsid w:val="00E05B7D"/>
    <w:rsid w:val="00E064F1"/>
    <w:rsid w:val="00E0691C"/>
    <w:rsid w:val="00E06CA8"/>
    <w:rsid w:val="00E074D7"/>
    <w:rsid w:val="00E079B3"/>
    <w:rsid w:val="00E07A76"/>
    <w:rsid w:val="00E114E2"/>
    <w:rsid w:val="00E119B7"/>
    <w:rsid w:val="00E1224A"/>
    <w:rsid w:val="00E130DD"/>
    <w:rsid w:val="00E13147"/>
    <w:rsid w:val="00E133B7"/>
    <w:rsid w:val="00E1410B"/>
    <w:rsid w:val="00E14245"/>
    <w:rsid w:val="00E14F89"/>
    <w:rsid w:val="00E168F0"/>
    <w:rsid w:val="00E17787"/>
    <w:rsid w:val="00E21A38"/>
    <w:rsid w:val="00E21F03"/>
    <w:rsid w:val="00E22866"/>
    <w:rsid w:val="00E22B8B"/>
    <w:rsid w:val="00E2344C"/>
    <w:rsid w:val="00E23956"/>
    <w:rsid w:val="00E24487"/>
    <w:rsid w:val="00E24C67"/>
    <w:rsid w:val="00E24EDC"/>
    <w:rsid w:val="00E25703"/>
    <w:rsid w:val="00E26CFC"/>
    <w:rsid w:val="00E26D75"/>
    <w:rsid w:val="00E27935"/>
    <w:rsid w:val="00E27B21"/>
    <w:rsid w:val="00E27D21"/>
    <w:rsid w:val="00E301C0"/>
    <w:rsid w:val="00E30DBE"/>
    <w:rsid w:val="00E31082"/>
    <w:rsid w:val="00E3172B"/>
    <w:rsid w:val="00E318D9"/>
    <w:rsid w:val="00E31E66"/>
    <w:rsid w:val="00E32079"/>
    <w:rsid w:val="00E32184"/>
    <w:rsid w:val="00E32E3A"/>
    <w:rsid w:val="00E33193"/>
    <w:rsid w:val="00E332DA"/>
    <w:rsid w:val="00E333E3"/>
    <w:rsid w:val="00E34ADB"/>
    <w:rsid w:val="00E34B66"/>
    <w:rsid w:val="00E34DFD"/>
    <w:rsid w:val="00E36C6E"/>
    <w:rsid w:val="00E4047E"/>
    <w:rsid w:val="00E41142"/>
    <w:rsid w:val="00E41712"/>
    <w:rsid w:val="00E4262D"/>
    <w:rsid w:val="00E42EEE"/>
    <w:rsid w:val="00E4301F"/>
    <w:rsid w:val="00E430DD"/>
    <w:rsid w:val="00E432E2"/>
    <w:rsid w:val="00E433D5"/>
    <w:rsid w:val="00E434AD"/>
    <w:rsid w:val="00E43DB7"/>
    <w:rsid w:val="00E45277"/>
    <w:rsid w:val="00E459EC"/>
    <w:rsid w:val="00E45D3A"/>
    <w:rsid w:val="00E466AC"/>
    <w:rsid w:val="00E46824"/>
    <w:rsid w:val="00E46ACE"/>
    <w:rsid w:val="00E46C80"/>
    <w:rsid w:val="00E47120"/>
    <w:rsid w:val="00E471C9"/>
    <w:rsid w:val="00E4746F"/>
    <w:rsid w:val="00E47945"/>
    <w:rsid w:val="00E479E6"/>
    <w:rsid w:val="00E47A53"/>
    <w:rsid w:val="00E47AD1"/>
    <w:rsid w:val="00E5035F"/>
    <w:rsid w:val="00E5083F"/>
    <w:rsid w:val="00E50E74"/>
    <w:rsid w:val="00E51D27"/>
    <w:rsid w:val="00E52CA2"/>
    <w:rsid w:val="00E53555"/>
    <w:rsid w:val="00E53736"/>
    <w:rsid w:val="00E53E3D"/>
    <w:rsid w:val="00E56063"/>
    <w:rsid w:val="00E56212"/>
    <w:rsid w:val="00E56A2B"/>
    <w:rsid w:val="00E5770F"/>
    <w:rsid w:val="00E60E15"/>
    <w:rsid w:val="00E611A7"/>
    <w:rsid w:val="00E614B7"/>
    <w:rsid w:val="00E6240A"/>
    <w:rsid w:val="00E6298E"/>
    <w:rsid w:val="00E62BD4"/>
    <w:rsid w:val="00E64152"/>
    <w:rsid w:val="00E64DCC"/>
    <w:rsid w:val="00E654F1"/>
    <w:rsid w:val="00E65A15"/>
    <w:rsid w:val="00E66004"/>
    <w:rsid w:val="00E661BF"/>
    <w:rsid w:val="00E667DC"/>
    <w:rsid w:val="00E66EF1"/>
    <w:rsid w:val="00E6794D"/>
    <w:rsid w:val="00E70369"/>
    <w:rsid w:val="00E70B0E"/>
    <w:rsid w:val="00E70CF1"/>
    <w:rsid w:val="00E70F90"/>
    <w:rsid w:val="00E714A1"/>
    <w:rsid w:val="00E717FD"/>
    <w:rsid w:val="00E71868"/>
    <w:rsid w:val="00E72109"/>
    <w:rsid w:val="00E72E22"/>
    <w:rsid w:val="00E72F97"/>
    <w:rsid w:val="00E7300A"/>
    <w:rsid w:val="00E730C5"/>
    <w:rsid w:val="00E737CD"/>
    <w:rsid w:val="00E73B2E"/>
    <w:rsid w:val="00E73FFC"/>
    <w:rsid w:val="00E74473"/>
    <w:rsid w:val="00E7625B"/>
    <w:rsid w:val="00E76B04"/>
    <w:rsid w:val="00E76B1A"/>
    <w:rsid w:val="00E7721C"/>
    <w:rsid w:val="00E7793B"/>
    <w:rsid w:val="00E779AE"/>
    <w:rsid w:val="00E77BA9"/>
    <w:rsid w:val="00E80381"/>
    <w:rsid w:val="00E8038A"/>
    <w:rsid w:val="00E80AA8"/>
    <w:rsid w:val="00E81CDA"/>
    <w:rsid w:val="00E81D55"/>
    <w:rsid w:val="00E82E4E"/>
    <w:rsid w:val="00E83211"/>
    <w:rsid w:val="00E83D24"/>
    <w:rsid w:val="00E840FB"/>
    <w:rsid w:val="00E84114"/>
    <w:rsid w:val="00E844E0"/>
    <w:rsid w:val="00E8573E"/>
    <w:rsid w:val="00E859B7"/>
    <w:rsid w:val="00E86870"/>
    <w:rsid w:val="00E86ED1"/>
    <w:rsid w:val="00E87122"/>
    <w:rsid w:val="00E8736F"/>
    <w:rsid w:val="00E90E7A"/>
    <w:rsid w:val="00E914A7"/>
    <w:rsid w:val="00E91B3B"/>
    <w:rsid w:val="00E91D1F"/>
    <w:rsid w:val="00E91E28"/>
    <w:rsid w:val="00E92720"/>
    <w:rsid w:val="00E928B1"/>
    <w:rsid w:val="00E928D0"/>
    <w:rsid w:val="00E92AD3"/>
    <w:rsid w:val="00E92C63"/>
    <w:rsid w:val="00E944C0"/>
    <w:rsid w:val="00E95706"/>
    <w:rsid w:val="00E95CAD"/>
    <w:rsid w:val="00E961C9"/>
    <w:rsid w:val="00E96264"/>
    <w:rsid w:val="00E9650A"/>
    <w:rsid w:val="00EA021D"/>
    <w:rsid w:val="00EA1083"/>
    <w:rsid w:val="00EA117B"/>
    <w:rsid w:val="00EA1240"/>
    <w:rsid w:val="00EA13CA"/>
    <w:rsid w:val="00EA1963"/>
    <w:rsid w:val="00EA2359"/>
    <w:rsid w:val="00EA24A8"/>
    <w:rsid w:val="00EA2BA1"/>
    <w:rsid w:val="00EA4011"/>
    <w:rsid w:val="00EA40E1"/>
    <w:rsid w:val="00EA4DB2"/>
    <w:rsid w:val="00EA4FE7"/>
    <w:rsid w:val="00EA6587"/>
    <w:rsid w:val="00EA6CD3"/>
    <w:rsid w:val="00EA6CDF"/>
    <w:rsid w:val="00EA735A"/>
    <w:rsid w:val="00EA747C"/>
    <w:rsid w:val="00EA775B"/>
    <w:rsid w:val="00EA77DF"/>
    <w:rsid w:val="00EB0375"/>
    <w:rsid w:val="00EB0F4C"/>
    <w:rsid w:val="00EB1A3A"/>
    <w:rsid w:val="00EB27A7"/>
    <w:rsid w:val="00EB36D5"/>
    <w:rsid w:val="00EB3952"/>
    <w:rsid w:val="00EB3F6A"/>
    <w:rsid w:val="00EB4F57"/>
    <w:rsid w:val="00EB52F6"/>
    <w:rsid w:val="00EB796F"/>
    <w:rsid w:val="00EB7F27"/>
    <w:rsid w:val="00EC0C96"/>
    <w:rsid w:val="00EC0F05"/>
    <w:rsid w:val="00EC138D"/>
    <w:rsid w:val="00EC16AB"/>
    <w:rsid w:val="00EC18FB"/>
    <w:rsid w:val="00EC1B5B"/>
    <w:rsid w:val="00EC288C"/>
    <w:rsid w:val="00EC3468"/>
    <w:rsid w:val="00EC463B"/>
    <w:rsid w:val="00EC6955"/>
    <w:rsid w:val="00EC6ACA"/>
    <w:rsid w:val="00EC6BD0"/>
    <w:rsid w:val="00EC6D87"/>
    <w:rsid w:val="00EC7613"/>
    <w:rsid w:val="00EC77DE"/>
    <w:rsid w:val="00ED0728"/>
    <w:rsid w:val="00ED0C06"/>
    <w:rsid w:val="00ED1442"/>
    <w:rsid w:val="00ED14A1"/>
    <w:rsid w:val="00ED20E0"/>
    <w:rsid w:val="00ED22DF"/>
    <w:rsid w:val="00ED26DE"/>
    <w:rsid w:val="00ED489B"/>
    <w:rsid w:val="00ED4A86"/>
    <w:rsid w:val="00ED5DD7"/>
    <w:rsid w:val="00ED60E7"/>
    <w:rsid w:val="00ED6E54"/>
    <w:rsid w:val="00ED73AC"/>
    <w:rsid w:val="00ED7404"/>
    <w:rsid w:val="00ED7665"/>
    <w:rsid w:val="00ED7B4E"/>
    <w:rsid w:val="00EE2F58"/>
    <w:rsid w:val="00EE3A9C"/>
    <w:rsid w:val="00EE3D4D"/>
    <w:rsid w:val="00EE4A7F"/>
    <w:rsid w:val="00EE4E88"/>
    <w:rsid w:val="00EE50C7"/>
    <w:rsid w:val="00EE5BE3"/>
    <w:rsid w:val="00EE6FB9"/>
    <w:rsid w:val="00EF0992"/>
    <w:rsid w:val="00EF0F80"/>
    <w:rsid w:val="00EF10F4"/>
    <w:rsid w:val="00EF132A"/>
    <w:rsid w:val="00EF1C9C"/>
    <w:rsid w:val="00EF1F06"/>
    <w:rsid w:val="00EF2E1D"/>
    <w:rsid w:val="00EF31E0"/>
    <w:rsid w:val="00EF354A"/>
    <w:rsid w:val="00EF35D6"/>
    <w:rsid w:val="00EF3670"/>
    <w:rsid w:val="00EF3997"/>
    <w:rsid w:val="00EF3D70"/>
    <w:rsid w:val="00EF433B"/>
    <w:rsid w:val="00EF6007"/>
    <w:rsid w:val="00EF6059"/>
    <w:rsid w:val="00EF6396"/>
    <w:rsid w:val="00EF6423"/>
    <w:rsid w:val="00EF66D8"/>
    <w:rsid w:val="00EF6860"/>
    <w:rsid w:val="00EF696D"/>
    <w:rsid w:val="00EF74F3"/>
    <w:rsid w:val="00EF76C3"/>
    <w:rsid w:val="00EF7A26"/>
    <w:rsid w:val="00F005F8"/>
    <w:rsid w:val="00F006DB"/>
    <w:rsid w:val="00F01295"/>
    <w:rsid w:val="00F016E7"/>
    <w:rsid w:val="00F0238F"/>
    <w:rsid w:val="00F02B98"/>
    <w:rsid w:val="00F02DB9"/>
    <w:rsid w:val="00F0300B"/>
    <w:rsid w:val="00F030D8"/>
    <w:rsid w:val="00F030FD"/>
    <w:rsid w:val="00F03E87"/>
    <w:rsid w:val="00F04F35"/>
    <w:rsid w:val="00F056B8"/>
    <w:rsid w:val="00F056C6"/>
    <w:rsid w:val="00F05A29"/>
    <w:rsid w:val="00F05F7B"/>
    <w:rsid w:val="00F0601A"/>
    <w:rsid w:val="00F0642F"/>
    <w:rsid w:val="00F066EB"/>
    <w:rsid w:val="00F06717"/>
    <w:rsid w:val="00F07E05"/>
    <w:rsid w:val="00F07E37"/>
    <w:rsid w:val="00F10C25"/>
    <w:rsid w:val="00F10D88"/>
    <w:rsid w:val="00F11EC7"/>
    <w:rsid w:val="00F12269"/>
    <w:rsid w:val="00F13FCF"/>
    <w:rsid w:val="00F14BFD"/>
    <w:rsid w:val="00F150A5"/>
    <w:rsid w:val="00F15237"/>
    <w:rsid w:val="00F157D9"/>
    <w:rsid w:val="00F15887"/>
    <w:rsid w:val="00F15F73"/>
    <w:rsid w:val="00F16167"/>
    <w:rsid w:val="00F161E1"/>
    <w:rsid w:val="00F1634E"/>
    <w:rsid w:val="00F1666F"/>
    <w:rsid w:val="00F16ED5"/>
    <w:rsid w:val="00F17114"/>
    <w:rsid w:val="00F17670"/>
    <w:rsid w:val="00F1792E"/>
    <w:rsid w:val="00F17AC8"/>
    <w:rsid w:val="00F17D9D"/>
    <w:rsid w:val="00F2008C"/>
    <w:rsid w:val="00F2105B"/>
    <w:rsid w:val="00F2116C"/>
    <w:rsid w:val="00F21723"/>
    <w:rsid w:val="00F21EDD"/>
    <w:rsid w:val="00F22FFF"/>
    <w:rsid w:val="00F234D2"/>
    <w:rsid w:val="00F23722"/>
    <w:rsid w:val="00F24D3D"/>
    <w:rsid w:val="00F24D73"/>
    <w:rsid w:val="00F25551"/>
    <w:rsid w:val="00F25F79"/>
    <w:rsid w:val="00F26367"/>
    <w:rsid w:val="00F26819"/>
    <w:rsid w:val="00F26EDB"/>
    <w:rsid w:val="00F26F07"/>
    <w:rsid w:val="00F279F7"/>
    <w:rsid w:val="00F27C11"/>
    <w:rsid w:val="00F27E41"/>
    <w:rsid w:val="00F30112"/>
    <w:rsid w:val="00F301CF"/>
    <w:rsid w:val="00F30677"/>
    <w:rsid w:val="00F3221D"/>
    <w:rsid w:val="00F32B3A"/>
    <w:rsid w:val="00F32DA8"/>
    <w:rsid w:val="00F32E09"/>
    <w:rsid w:val="00F33C4F"/>
    <w:rsid w:val="00F34649"/>
    <w:rsid w:val="00F34701"/>
    <w:rsid w:val="00F3684D"/>
    <w:rsid w:val="00F40B2D"/>
    <w:rsid w:val="00F40C29"/>
    <w:rsid w:val="00F41322"/>
    <w:rsid w:val="00F42338"/>
    <w:rsid w:val="00F42391"/>
    <w:rsid w:val="00F432BD"/>
    <w:rsid w:val="00F433E0"/>
    <w:rsid w:val="00F435E9"/>
    <w:rsid w:val="00F4391F"/>
    <w:rsid w:val="00F44784"/>
    <w:rsid w:val="00F4486A"/>
    <w:rsid w:val="00F452DF"/>
    <w:rsid w:val="00F45AD2"/>
    <w:rsid w:val="00F46D60"/>
    <w:rsid w:val="00F474F1"/>
    <w:rsid w:val="00F475C9"/>
    <w:rsid w:val="00F47D39"/>
    <w:rsid w:val="00F5221F"/>
    <w:rsid w:val="00F5235E"/>
    <w:rsid w:val="00F5305B"/>
    <w:rsid w:val="00F54221"/>
    <w:rsid w:val="00F542E2"/>
    <w:rsid w:val="00F5447D"/>
    <w:rsid w:val="00F551BF"/>
    <w:rsid w:val="00F564ED"/>
    <w:rsid w:val="00F56D19"/>
    <w:rsid w:val="00F56DBB"/>
    <w:rsid w:val="00F56E58"/>
    <w:rsid w:val="00F56FFE"/>
    <w:rsid w:val="00F57728"/>
    <w:rsid w:val="00F57B56"/>
    <w:rsid w:val="00F601AA"/>
    <w:rsid w:val="00F60872"/>
    <w:rsid w:val="00F61ACC"/>
    <w:rsid w:val="00F624B6"/>
    <w:rsid w:val="00F62A3C"/>
    <w:rsid w:val="00F64063"/>
    <w:rsid w:val="00F646C8"/>
    <w:rsid w:val="00F647FF"/>
    <w:rsid w:val="00F6504F"/>
    <w:rsid w:val="00F650B9"/>
    <w:rsid w:val="00F65320"/>
    <w:rsid w:val="00F65428"/>
    <w:rsid w:val="00F65656"/>
    <w:rsid w:val="00F65B23"/>
    <w:rsid w:val="00F664B5"/>
    <w:rsid w:val="00F664F9"/>
    <w:rsid w:val="00F66A19"/>
    <w:rsid w:val="00F674A5"/>
    <w:rsid w:val="00F67515"/>
    <w:rsid w:val="00F677E8"/>
    <w:rsid w:val="00F700A4"/>
    <w:rsid w:val="00F70220"/>
    <w:rsid w:val="00F70C53"/>
    <w:rsid w:val="00F70F85"/>
    <w:rsid w:val="00F717F2"/>
    <w:rsid w:val="00F718E5"/>
    <w:rsid w:val="00F71990"/>
    <w:rsid w:val="00F71F16"/>
    <w:rsid w:val="00F7270A"/>
    <w:rsid w:val="00F734DA"/>
    <w:rsid w:val="00F73BC4"/>
    <w:rsid w:val="00F74054"/>
    <w:rsid w:val="00F75989"/>
    <w:rsid w:val="00F759EA"/>
    <w:rsid w:val="00F75E37"/>
    <w:rsid w:val="00F76303"/>
    <w:rsid w:val="00F7670A"/>
    <w:rsid w:val="00F779D4"/>
    <w:rsid w:val="00F80259"/>
    <w:rsid w:val="00F8038E"/>
    <w:rsid w:val="00F80B8A"/>
    <w:rsid w:val="00F80F85"/>
    <w:rsid w:val="00F814B6"/>
    <w:rsid w:val="00F81734"/>
    <w:rsid w:val="00F817B5"/>
    <w:rsid w:val="00F82183"/>
    <w:rsid w:val="00F821EF"/>
    <w:rsid w:val="00F82DEA"/>
    <w:rsid w:val="00F82ED5"/>
    <w:rsid w:val="00F831C0"/>
    <w:rsid w:val="00F83534"/>
    <w:rsid w:val="00F83543"/>
    <w:rsid w:val="00F835E6"/>
    <w:rsid w:val="00F84655"/>
    <w:rsid w:val="00F847BC"/>
    <w:rsid w:val="00F84865"/>
    <w:rsid w:val="00F85280"/>
    <w:rsid w:val="00F857E8"/>
    <w:rsid w:val="00F85A03"/>
    <w:rsid w:val="00F85FF0"/>
    <w:rsid w:val="00F865A3"/>
    <w:rsid w:val="00F869BE"/>
    <w:rsid w:val="00F871AE"/>
    <w:rsid w:val="00F876AE"/>
    <w:rsid w:val="00F879C9"/>
    <w:rsid w:val="00F87ABC"/>
    <w:rsid w:val="00F90621"/>
    <w:rsid w:val="00F90780"/>
    <w:rsid w:val="00F912B3"/>
    <w:rsid w:val="00F91470"/>
    <w:rsid w:val="00F91FD9"/>
    <w:rsid w:val="00F92053"/>
    <w:rsid w:val="00F92641"/>
    <w:rsid w:val="00F92715"/>
    <w:rsid w:val="00F9367E"/>
    <w:rsid w:val="00F93A1E"/>
    <w:rsid w:val="00F94508"/>
    <w:rsid w:val="00F94D8D"/>
    <w:rsid w:val="00F95FDE"/>
    <w:rsid w:val="00F96D4C"/>
    <w:rsid w:val="00F972B3"/>
    <w:rsid w:val="00F976D6"/>
    <w:rsid w:val="00F97A37"/>
    <w:rsid w:val="00FA2ED4"/>
    <w:rsid w:val="00FA400D"/>
    <w:rsid w:val="00FA49E4"/>
    <w:rsid w:val="00FA4AE2"/>
    <w:rsid w:val="00FA58CB"/>
    <w:rsid w:val="00FA67B7"/>
    <w:rsid w:val="00FA72A2"/>
    <w:rsid w:val="00FA7A77"/>
    <w:rsid w:val="00FB00C0"/>
    <w:rsid w:val="00FB0210"/>
    <w:rsid w:val="00FB025C"/>
    <w:rsid w:val="00FB0FF0"/>
    <w:rsid w:val="00FB132B"/>
    <w:rsid w:val="00FB1AA4"/>
    <w:rsid w:val="00FB21F8"/>
    <w:rsid w:val="00FB23AD"/>
    <w:rsid w:val="00FB262D"/>
    <w:rsid w:val="00FB29E4"/>
    <w:rsid w:val="00FB30C3"/>
    <w:rsid w:val="00FB3C6D"/>
    <w:rsid w:val="00FB4849"/>
    <w:rsid w:val="00FB5725"/>
    <w:rsid w:val="00FB59BB"/>
    <w:rsid w:val="00FB69BC"/>
    <w:rsid w:val="00FB778E"/>
    <w:rsid w:val="00FB7BE7"/>
    <w:rsid w:val="00FB7E0B"/>
    <w:rsid w:val="00FC0A46"/>
    <w:rsid w:val="00FC14AA"/>
    <w:rsid w:val="00FC16FC"/>
    <w:rsid w:val="00FC1D53"/>
    <w:rsid w:val="00FC26DF"/>
    <w:rsid w:val="00FC2996"/>
    <w:rsid w:val="00FC3810"/>
    <w:rsid w:val="00FC3D97"/>
    <w:rsid w:val="00FC3FE7"/>
    <w:rsid w:val="00FC41A6"/>
    <w:rsid w:val="00FC4D74"/>
    <w:rsid w:val="00FC4F53"/>
    <w:rsid w:val="00FC5171"/>
    <w:rsid w:val="00FC55FF"/>
    <w:rsid w:val="00FC59D2"/>
    <w:rsid w:val="00FC5AC6"/>
    <w:rsid w:val="00FC5F25"/>
    <w:rsid w:val="00FC61E1"/>
    <w:rsid w:val="00FC67B7"/>
    <w:rsid w:val="00FC7388"/>
    <w:rsid w:val="00FC7592"/>
    <w:rsid w:val="00FC77D7"/>
    <w:rsid w:val="00FC7A86"/>
    <w:rsid w:val="00FD065E"/>
    <w:rsid w:val="00FD06D9"/>
    <w:rsid w:val="00FD0857"/>
    <w:rsid w:val="00FD1056"/>
    <w:rsid w:val="00FD37DC"/>
    <w:rsid w:val="00FD3A25"/>
    <w:rsid w:val="00FD3E68"/>
    <w:rsid w:val="00FD42CC"/>
    <w:rsid w:val="00FD48BC"/>
    <w:rsid w:val="00FD4CA3"/>
    <w:rsid w:val="00FD5E87"/>
    <w:rsid w:val="00FD76A0"/>
    <w:rsid w:val="00FD79EF"/>
    <w:rsid w:val="00FD7B5B"/>
    <w:rsid w:val="00FD7D6A"/>
    <w:rsid w:val="00FE0BDC"/>
    <w:rsid w:val="00FE11EB"/>
    <w:rsid w:val="00FE122E"/>
    <w:rsid w:val="00FE1F3F"/>
    <w:rsid w:val="00FE3D04"/>
    <w:rsid w:val="00FE3DA0"/>
    <w:rsid w:val="00FE4B58"/>
    <w:rsid w:val="00FE5A70"/>
    <w:rsid w:val="00FE65BC"/>
    <w:rsid w:val="00FE6A7C"/>
    <w:rsid w:val="00FE6D7C"/>
    <w:rsid w:val="00FE6E67"/>
    <w:rsid w:val="00FE73C2"/>
    <w:rsid w:val="00FF0186"/>
    <w:rsid w:val="00FF0479"/>
    <w:rsid w:val="00FF0C34"/>
    <w:rsid w:val="00FF0D5E"/>
    <w:rsid w:val="00FF1358"/>
    <w:rsid w:val="00FF1822"/>
    <w:rsid w:val="00FF2771"/>
    <w:rsid w:val="00FF2822"/>
    <w:rsid w:val="00FF2D9C"/>
    <w:rsid w:val="00FF30D1"/>
    <w:rsid w:val="00FF4A3F"/>
    <w:rsid w:val="00FF4FA7"/>
    <w:rsid w:val="00FF5B9C"/>
    <w:rsid w:val="00FF6C25"/>
    <w:rsid w:val="00FF7443"/>
    <w:rsid w:val="00FF7B5C"/>
    <w:rsid w:val="010F7414"/>
    <w:rsid w:val="02B09F6F"/>
    <w:rsid w:val="041D5754"/>
    <w:rsid w:val="042794BE"/>
    <w:rsid w:val="06647003"/>
    <w:rsid w:val="07AEBBF6"/>
    <w:rsid w:val="0AB5E2F6"/>
    <w:rsid w:val="0AC99205"/>
    <w:rsid w:val="0BC1D7FF"/>
    <w:rsid w:val="0CF5CBFF"/>
    <w:rsid w:val="0D551428"/>
    <w:rsid w:val="0D9D0F24"/>
    <w:rsid w:val="0EC329A3"/>
    <w:rsid w:val="13901052"/>
    <w:rsid w:val="13E26DA1"/>
    <w:rsid w:val="141E68CF"/>
    <w:rsid w:val="153439CC"/>
    <w:rsid w:val="1602C2C8"/>
    <w:rsid w:val="17A83372"/>
    <w:rsid w:val="18123B58"/>
    <w:rsid w:val="18769533"/>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CCA121"/>
    <w:rsid w:val="2EDE68EE"/>
    <w:rsid w:val="33DCFB9F"/>
    <w:rsid w:val="367C739F"/>
    <w:rsid w:val="36B9CCA8"/>
    <w:rsid w:val="370719CC"/>
    <w:rsid w:val="3852263B"/>
    <w:rsid w:val="40EE166A"/>
    <w:rsid w:val="4134F725"/>
    <w:rsid w:val="41581128"/>
    <w:rsid w:val="4268955F"/>
    <w:rsid w:val="42E27F4A"/>
    <w:rsid w:val="42FFB050"/>
    <w:rsid w:val="4B36F1ED"/>
    <w:rsid w:val="4D3A0645"/>
    <w:rsid w:val="54D3DC7D"/>
    <w:rsid w:val="5D817EB2"/>
    <w:rsid w:val="60C4F4A6"/>
    <w:rsid w:val="61078DB5"/>
    <w:rsid w:val="637AD4AC"/>
    <w:rsid w:val="6A2CB59D"/>
    <w:rsid w:val="6E17F8DB"/>
    <w:rsid w:val="70273861"/>
    <w:rsid w:val="712B6B35"/>
    <w:rsid w:val="7148F4F5"/>
    <w:rsid w:val="721D1437"/>
    <w:rsid w:val="7653558B"/>
    <w:rsid w:val="76F92839"/>
    <w:rsid w:val="77386A20"/>
    <w:rsid w:val="7739859F"/>
    <w:rsid w:val="7EC1E054"/>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386958B-AD06-414D-8C30-ED51BC3F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customStyle="1" w:styleId="B2Char">
    <w:name w:val="B2 Char"/>
    <w:link w:val="B2"/>
    <w:qFormat/>
    <w:locked/>
    <w:rsid w:val="00934F69"/>
    <w:rPr>
      <w:lang w:eastAsia="en-US"/>
    </w:rPr>
  </w:style>
  <w:style w:type="paragraph" w:customStyle="1" w:styleId="B2">
    <w:name w:val="B2"/>
    <w:basedOn w:val="Normal"/>
    <w:link w:val="B2Char"/>
    <w:qFormat/>
    <w:rsid w:val="00934F69"/>
    <w:pPr>
      <w:spacing w:after="180"/>
      <w:ind w:left="851" w:hanging="284"/>
    </w:pPr>
    <w:rPr>
      <w:sz w:val="20"/>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CF2A2D"/>
    <w:rPr>
      <w:rFonts w:ascii="Calibri" w:eastAsia="Calibri" w:hAnsi="Calibri"/>
      <w:b/>
      <w:sz w:val="22"/>
      <w:szCs w:val="22"/>
      <w:lang w:eastAsia="en-US"/>
    </w:rPr>
  </w:style>
  <w:style w:type="paragraph" w:styleId="TableofFigures">
    <w:name w:val="table of figures"/>
    <w:basedOn w:val="Normal"/>
    <w:next w:val="Normal"/>
    <w:uiPriority w:val="99"/>
    <w:unhideWhenUsed/>
    <w:rsid w:val="00043DDE"/>
    <w:pPr>
      <w:spacing w:after="0"/>
    </w:pPr>
  </w:style>
  <w:style w:type="character" w:customStyle="1" w:styleId="TANChar">
    <w:name w:val="TAN Char"/>
    <w:link w:val="TAN"/>
    <w:qFormat/>
    <w:locked/>
    <w:rsid w:val="00D67799"/>
    <w:rPr>
      <w:rFonts w:ascii="Arial" w:hAnsi="Arial" w:cs="Arial"/>
      <w:sz w:val="18"/>
      <w:szCs w:val="18"/>
    </w:rPr>
  </w:style>
  <w:style w:type="paragraph" w:customStyle="1" w:styleId="TAN">
    <w:name w:val="TAN"/>
    <w:basedOn w:val="Normal"/>
    <w:link w:val="TANChar"/>
    <w:qFormat/>
    <w:rsid w:val="00D67799"/>
    <w:pPr>
      <w:keepNext/>
      <w:spacing w:after="0"/>
      <w:ind w:left="851" w:hanging="851"/>
    </w:pPr>
    <w:rPr>
      <w:rFonts w:ascii="Arial" w:hAnsi="Arial" w:cs="Arial"/>
      <w:sz w:val="18"/>
      <w:szCs w:val="18"/>
      <w:lang w:eastAsia="en-GB"/>
    </w:rPr>
  </w:style>
  <w:style w:type="paragraph" w:customStyle="1" w:styleId="B3">
    <w:name w:val="B3"/>
    <w:basedOn w:val="Normal"/>
    <w:qFormat/>
    <w:rsid w:val="00D67799"/>
    <w:pPr>
      <w:spacing w:after="180"/>
      <w:ind w:left="1135" w:hanging="284"/>
    </w:pPr>
    <w:rPr>
      <w:rFonts w:eastAsia="Times New Roman"/>
      <w:sz w:val="20"/>
    </w:rPr>
  </w:style>
  <w:style w:type="character" w:customStyle="1" w:styleId="normaltextrun">
    <w:name w:val="normaltextrun"/>
    <w:qFormat/>
    <w:rsid w:val="00D67799"/>
  </w:style>
  <w:style w:type="character" w:customStyle="1" w:styleId="spellingerror">
    <w:name w:val="spellingerror"/>
    <w:qFormat/>
    <w:rsid w:val="00D67799"/>
  </w:style>
  <w:style w:type="table" w:styleId="TableGridLight">
    <w:name w:val="Grid Table Light"/>
    <w:basedOn w:val="TableNormal"/>
    <w:uiPriority w:val="40"/>
    <w:rsid w:val="000A3D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6">
    <w:name w:val="toc 6"/>
    <w:basedOn w:val="Normal"/>
    <w:next w:val="Normal"/>
    <w:autoRedefine/>
    <w:uiPriority w:val="39"/>
    <w:semiHidden/>
    <w:unhideWhenUsed/>
    <w:rsid w:val="00A87412"/>
    <w:pPr>
      <w:spacing w:after="100"/>
      <w:ind w:left="1100"/>
    </w:pPr>
  </w:style>
  <w:style w:type="paragraph" w:customStyle="1" w:styleId="0maintext">
    <w:name w:val="0maintext"/>
    <w:basedOn w:val="Normal"/>
    <w:uiPriority w:val="99"/>
    <w:qFormat/>
    <w:rsid w:val="008E369D"/>
    <w:pPr>
      <w:spacing w:after="0"/>
    </w:pPr>
    <w:rPr>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361">
      <w:bodyDiv w:val="1"/>
      <w:marLeft w:val="0"/>
      <w:marRight w:val="0"/>
      <w:marTop w:val="0"/>
      <w:marBottom w:val="0"/>
      <w:divBdr>
        <w:top w:val="none" w:sz="0" w:space="0" w:color="auto"/>
        <w:left w:val="none" w:sz="0" w:space="0" w:color="auto"/>
        <w:bottom w:val="none" w:sz="0" w:space="0" w:color="auto"/>
        <w:right w:val="none" w:sz="0" w:space="0" w:color="auto"/>
      </w:divBdr>
    </w:div>
    <w:div w:id="109402412">
      <w:bodyDiv w:val="1"/>
      <w:marLeft w:val="0"/>
      <w:marRight w:val="0"/>
      <w:marTop w:val="0"/>
      <w:marBottom w:val="0"/>
      <w:divBdr>
        <w:top w:val="none" w:sz="0" w:space="0" w:color="auto"/>
        <w:left w:val="none" w:sz="0" w:space="0" w:color="auto"/>
        <w:bottom w:val="none" w:sz="0" w:space="0" w:color="auto"/>
        <w:right w:val="none" w:sz="0" w:space="0" w:color="auto"/>
      </w:divBdr>
    </w:div>
    <w:div w:id="166362851">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8935551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25004917">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0923ACF-5A08-4EB6-9E93-0365124DE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9</Pages>
  <Words>3298</Words>
  <Characters>18801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22055</CharactersWithSpaces>
  <SharedDoc>false</SharedDoc>
  <HLinks>
    <vt:vector size="66" baseType="variant">
      <vt:variant>
        <vt:i4>1114172</vt:i4>
      </vt:variant>
      <vt:variant>
        <vt:i4>101</vt:i4>
      </vt:variant>
      <vt:variant>
        <vt:i4>0</vt:i4>
      </vt:variant>
      <vt:variant>
        <vt:i4>5</vt:i4>
      </vt:variant>
      <vt:variant>
        <vt:lpwstr/>
      </vt:variant>
      <vt:variant>
        <vt:lpwstr>_Toc118714447</vt:lpwstr>
      </vt:variant>
      <vt:variant>
        <vt:i4>1114172</vt:i4>
      </vt:variant>
      <vt:variant>
        <vt:i4>98</vt:i4>
      </vt:variant>
      <vt:variant>
        <vt:i4>0</vt:i4>
      </vt:variant>
      <vt:variant>
        <vt:i4>5</vt:i4>
      </vt:variant>
      <vt:variant>
        <vt:lpwstr/>
      </vt:variant>
      <vt:variant>
        <vt:lpwstr>_Toc118714446</vt:lpwstr>
      </vt:variant>
      <vt:variant>
        <vt:i4>1114172</vt:i4>
      </vt:variant>
      <vt:variant>
        <vt:i4>95</vt:i4>
      </vt:variant>
      <vt:variant>
        <vt:i4>0</vt:i4>
      </vt:variant>
      <vt:variant>
        <vt:i4>5</vt:i4>
      </vt:variant>
      <vt:variant>
        <vt:lpwstr/>
      </vt:variant>
      <vt:variant>
        <vt:lpwstr>_Toc118714445</vt:lpwstr>
      </vt:variant>
      <vt:variant>
        <vt:i4>1048633</vt:i4>
      </vt:variant>
      <vt:variant>
        <vt:i4>86</vt:i4>
      </vt:variant>
      <vt:variant>
        <vt:i4>0</vt:i4>
      </vt:variant>
      <vt:variant>
        <vt:i4>5</vt:i4>
      </vt:variant>
      <vt:variant>
        <vt:lpwstr/>
      </vt:variant>
      <vt:variant>
        <vt:lpwstr>_Toc118714157</vt:lpwstr>
      </vt:variant>
      <vt:variant>
        <vt:i4>1048633</vt:i4>
      </vt:variant>
      <vt:variant>
        <vt:i4>83</vt:i4>
      </vt:variant>
      <vt:variant>
        <vt:i4>0</vt:i4>
      </vt:variant>
      <vt:variant>
        <vt:i4>5</vt:i4>
      </vt:variant>
      <vt:variant>
        <vt:lpwstr/>
      </vt:variant>
      <vt:variant>
        <vt:lpwstr>_Toc118714156</vt:lpwstr>
      </vt:variant>
      <vt:variant>
        <vt:i4>1048633</vt:i4>
      </vt:variant>
      <vt:variant>
        <vt:i4>80</vt:i4>
      </vt:variant>
      <vt:variant>
        <vt:i4>0</vt:i4>
      </vt:variant>
      <vt:variant>
        <vt:i4>5</vt:i4>
      </vt:variant>
      <vt:variant>
        <vt:lpwstr/>
      </vt:variant>
      <vt:variant>
        <vt:lpwstr>_Toc118714155</vt:lpwstr>
      </vt:variant>
      <vt:variant>
        <vt:i4>1048633</vt:i4>
      </vt:variant>
      <vt:variant>
        <vt:i4>77</vt:i4>
      </vt:variant>
      <vt:variant>
        <vt:i4>0</vt:i4>
      </vt:variant>
      <vt:variant>
        <vt:i4>5</vt:i4>
      </vt:variant>
      <vt:variant>
        <vt:lpwstr/>
      </vt:variant>
      <vt:variant>
        <vt:lpwstr>_Toc118714154</vt:lpwstr>
      </vt:variant>
      <vt:variant>
        <vt:i4>1048633</vt:i4>
      </vt:variant>
      <vt:variant>
        <vt:i4>74</vt:i4>
      </vt:variant>
      <vt:variant>
        <vt:i4>0</vt:i4>
      </vt:variant>
      <vt:variant>
        <vt:i4>5</vt:i4>
      </vt:variant>
      <vt:variant>
        <vt:lpwstr/>
      </vt:variant>
      <vt:variant>
        <vt:lpwstr>_Toc118714153</vt:lpwstr>
      </vt:variant>
      <vt:variant>
        <vt:i4>1048633</vt:i4>
      </vt:variant>
      <vt:variant>
        <vt:i4>71</vt:i4>
      </vt:variant>
      <vt:variant>
        <vt:i4>0</vt:i4>
      </vt:variant>
      <vt:variant>
        <vt:i4>5</vt:i4>
      </vt:variant>
      <vt:variant>
        <vt:lpwstr/>
      </vt:variant>
      <vt:variant>
        <vt:lpwstr>_Toc118714152</vt:lpwstr>
      </vt:variant>
      <vt:variant>
        <vt:i4>1048633</vt:i4>
      </vt:variant>
      <vt:variant>
        <vt:i4>68</vt:i4>
      </vt:variant>
      <vt:variant>
        <vt:i4>0</vt:i4>
      </vt:variant>
      <vt:variant>
        <vt:i4>5</vt:i4>
      </vt:variant>
      <vt:variant>
        <vt:lpwstr/>
      </vt:variant>
      <vt:variant>
        <vt:lpwstr>_Toc118714151</vt:lpwstr>
      </vt:variant>
      <vt:variant>
        <vt:i4>1048633</vt:i4>
      </vt:variant>
      <vt:variant>
        <vt:i4>65</vt:i4>
      </vt:variant>
      <vt:variant>
        <vt:i4>0</vt:i4>
      </vt:variant>
      <vt:variant>
        <vt:i4>5</vt:i4>
      </vt:variant>
      <vt:variant>
        <vt:lpwstr/>
      </vt:variant>
      <vt:variant>
        <vt:lpwstr>_Toc118714150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685</cp:revision>
  <cp:lastPrinted>2002-04-27T12:10:00Z</cp:lastPrinted>
  <dcterms:created xsi:type="dcterms:W3CDTF">2022-08-12T04:05:00Z</dcterms:created>
  <dcterms:modified xsi:type="dcterms:W3CDTF">2022-11-07T13:55:00Z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